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A12" w:rsidRDefault="001E5A12" w:rsidP="001E5A12"/>
    <w:p w:rsidR="001E5A12" w:rsidRDefault="001E5A12" w:rsidP="001E5A12">
      <w:pPr>
        <w:pStyle w:val="1"/>
      </w:pPr>
      <w:r>
        <w:t xml:space="preserve">Федеральный закон "О внесении изменений в часть вторую Налогового кодекса Российской Федерации, статью 15 Закона Российской Федерации "О статусе судей в Российской Федерации" и признании </w:t>
      </w:r>
      <w:proofErr w:type="gramStart"/>
      <w:r>
        <w:t>утратившими</w:t>
      </w:r>
      <w:proofErr w:type="gramEnd"/>
      <w:r>
        <w:t xml:space="preserve"> силу отдельных положений законодательных актов Российской Федерации" от 21.11.2011 N 330-ФЗ</w:t>
      </w:r>
    </w:p>
    <w:p w:rsidR="001E5A12" w:rsidRDefault="001E5A12" w:rsidP="001E5A12"/>
    <w:p w:rsidR="001E5A12" w:rsidRDefault="001E5A12" w:rsidP="001E5A12">
      <w:pPr>
        <w:pStyle w:val="2"/>
      </w:pPr>
      <w:r>
        <w:t>Стат</w:t>
      </w:r>
      <w:bookmarkStart w:id="0" w:name="_GoBack"/>
      <w:bookmarkEnd w:id="0"/>
      <w:r>
        <w:t>ья 1</w:t>
      </w:r>
    </w:p>
    <w:p w:rsidR="001E5A12" w:rsidRDefault="001E5A12" w:rsidP="001E5A12">
      <w:r>
        <w:t xml:space="preserve"> </w:t>
      </w:r>
      <w:proofErr w:type="gramStart"/>
      <w:r>
        <w:t>Внести в часть вторую Налогового кодекса Российской Федерации (Собрание законодательства Российской Федерации, 2000, N 32, ст. 3340, 3341; 2001, N 1, ст. 18; N 23, ст. 2289; N 33, ст. 3413; N 53, ст. 5015; 2002, N 22, ст. 2026; N 30, ст. 3021, 3027, 3033; 2003, N 1, ст. 2, 6, 10;</w:t>
      </w:r>
      <w:proofErr w:type="gramEnd"/>
      <w:r>
        <w:t xml:space="preserve"> </w:t>
      </w:r>
      <w:proofErr w:type="gramStart"/>
      <w:r>
        <w:t>N 21, ст. 1958; N 28, ст. 2874, 2879, 2886; 2004, N 27, ст. 2711, 2715; N 34, ст. 3517, 3518, 3524, 3527; N 35, ст. 3607; N 45, ст. 4377; 2005, N 1, ст. 29, 30, 38; N 24, ст. 2312; N 27, ст. 2710, 2717; N 30, ст. 3101, 3104, 3117, 3128, 3129, 3130;</w:t>
      </w:r>
      <w:proofErr w:type="gramEnd"/>
      <w:r>
        <w:t xml:space="preserve"> </w:t>
      </w:r>
      <w:proofErr w:type="gramStart"/>
      <w:r>
        <w:t>N 52, ст. 5581; 2006, N 1, ст. 12; N 10, ст. 1065; N 27, ст. 2881; N 30, ст. 3295; N 31, ст. 3436, 3443, 3452; N 43, ст. 4412; N 45, ст. 4628; N 50, ст. 5279, 5286; 2007, N 1, ст. 7, 20, 31; N 13, ст. 1465;</w:t>
      </w:r>
      <w:proofErr w:type="gramEnd"/>
      <w:r>
        <w:t xml:space="preserve"> </w:t>
      </w:r>
      <w:proofErr w:type="gramStart"/>
      <w:r>
        <w:t>N 23, ст. 2691; N 31, ст. 3991, 4013; N 45, ст. 5416, 5417, 5432; N 46, ст. 5553; N 49, ст. 6045; N 50, ст. 6237; 2008, N 18, ст. 1942; N 26, ст. 3022; N 27, ст. 3126; N 30, ст. 3577, 3614, 3616; N 48, ст. 5504, 5519;</w:t>
      </w:r>
      <w:proofErr w:type="gramEnd"/>
      <w:r>
        <w:t xml:space="preserve"> </w:t>
      </w:r>
      <w:proofErr w:type="gramStart"/>
      <w:r>
        <w:t>N 49, ст. 5723, 5749; N 52, ст. 6218, 6227, 6237; 2009, N 1, ст. 21; N 18, ст. 2147; N 23, ст. 2772; N 29, ст. 3598, 3625, 3639; N 30, ст. 3735, 3739; N 39, ст. 4534; N 45, ст. 5271; N 48, ст. 5726, 5731, 5737; N 51, ст. 6155;</w:t>
      </w:r>
      <w:proofErr w:type="gramEnd"/>
      <w:r>
        <w:t xml:space="preserve"> </w:t>
      </w:r>
      <w:proofErr w:type="gramStart"/>
      <w:r>
        <w:t>N 52, ст. 6444, 6450, 6455; 2010, N 15, ст. 1737, 1746; N 19, ст. 2291; N 25, ст. 3070; N 28, ст. 3553; N 31, ст. 4176, 4198; N 32, ст. 4298; N 45, ст. 5750, 5756; N 46, ст. 5918; N 48, ст. 6247, 6250; N 49, ст. 6409;</w:t>
      </w:r>
      <w:proofErr w:type="gramEnd"/>
      <w:r>
        <w:t xml:space="preserve"> </w:t>
      </w:r>
      <w:proofErr w:type="gramStart"/>
      <w:r>
        <w:t>2011, N 1, ст. 7; N 24, ст. 3357; N 26, ст. 3652; N 27, ст. 3881; N 29, ст. 4291; N 30, ст. 4563, 4566, 4575, 4583, 4593) следующие изменения:</w:t>
      </w:r>
      <w:proofErr w:type="gramEnd"/>
    </w:p>
    <w:p w:rsidR="001E5A12" w:rsidRDefault="001E5A12" w:rsidP="001E5A12">
      <w:r>
        <w:t>Пункт 1 статьи 1 вступает в силу со дня официального опубликования (пункт 2 статьи 5 настоящего Закона).</w:t>
      </w:r>
    </w:p>
    <w:p w:rsidR="001E5A12" w:rsidRDefault="001E5A12" w:rsidP="001E5A12">
      <w:r>
        <w:t>1) в подпункте 20 пункта 2 статьи 149:</w:t>
      </w:r>
    </w:p>
    <w:p w:rsidR="001E5A12" w:rsidRDefault="001E5A12" w:rsidP="001E5A12">
      <w:r>
        <w:t>а) в абзаце первом слово "некоммерческими" исключить;</w:t>
      </w:r>
    </w:p>
    <w:p w:rsidR="001E5A12" w:rsidRDefault="001E5A12" w:rsidP="001E5A12">
      <w:r>
        <w:t>б) в абзаце втором слово "некоммерческих" и слово "некоммерческим" исключить;</w:t>
      </w:r>
    </w:p>
    <w:p w:rsidR="001E5A12" w:rsidRDefault="001E5A12" w:rsidP="001E5A12">
      <w:r>
        <w:t>в) в абзаце пятом слово "некоммерческим" исключить;</w:t>
      </w:r>
    </w:p>
    <w:p w:rsidR="001E5A12" w:rsidRDefault="001E5A12" w:rsidP="001E5A12">
      <w:r>
        <w:t>2) в абзаце первом пункта 3 статьи 161 слова "и казенными учреждениями" исключить;</w:t>
      </w:r>
    </w:p>
    <w:p w:rsidR="001E5A12" w:rsidRDefault="001E5A12" w:rsidP="001E5A12">
      <w:r>
        <w:t>3) в подпункте 2.2 пункта 1 статьи 164:</w:t>
      </w:r>
    </w:p>
    <w:p w:rsidR="001E5A12" w:rsidRDefault="001E5A12" w:rsidP="001E5A12">
      <w:r>
        <w:t>а) в абзаце пятом слова "настоящего подпункта" заменить словами "настоящей главы";</w:t>
      </w:r>
    </w:p>
    <w:p w:rsidR="001E5A12" w:rsidRDefault="001E5A12" w:rsidP="001E5A12">
      <w:r>
        <w:t>б) дополнить новым абзацем девятым следующего содержания:</w:t>
      </w:r>
    </w:p>
    <w:p w:rsidR="001E5A12" w:rsidRDefault="001E5A12" w:rsidP="001E5A12">
      <w:proofErr w:type="gramStart"/>
      <w:r>
        <w:t xml:space="preserve">"Положения настоящего подпункта распространяются также и на работы (услуги), выполняемые (оказываемые) организациями трубопроводного транспорта нефти и нефтепродуктов, по транспортировке, перевалке и (или) перегрузке нефти и нефтепродуктов, помещенных под </w:t>
      </w:r>
      <w:r>
        <w:lastRenderedPageBreak/>
        <w:t>таможенную процедуру таможенного транзита, а также вывозимых с территории Российской Федерации на территорию государства - члена Таможенного союза, с учетом особенностей, изложенных в настоящем подпункте.";</w:t>
      </w:r>
      <w:proofErr w:type="gramEnd"/>
    </w:p>
    <w:p w:rsidR="001E5A12" w:rsidRDefault="001E5A12" w:rsidP="001E5A12">
      <w:r>
        <w:t>в) абзац девятый считать абзацем десятым;</w:t>
      </w:r>
    </w:p>
    <w:p w:rsidR="001E5A12" w:rsidRDefault="001E5A12" w:rsidP="001E5A12">
      <w:r>
        <w:t>4) в статье 165:</w:t>
      </w:r>
    </w:p>
    <w:p w:rsidR="001E5A12" w:rsidRDefault="001E5A12" w:rsidP="001E5A12">
      <w:r>
        <w:t>а) в абзаце третьем подпункта 4 пункта 1 слова "Российской Федерации</w:t>
      </w:r>
      <w:proofErr w:type="gramStart"/>
      <w:r>
        <w:t>;"</w:t>
      </w:r>
      <w:proofErr w:type="gramEnd"/>
      <w:r>
        <w:t xml:space="preserve"> заменить словами "Российской Федерации. В случае вывоза уловов водных биологических ресурсов и произведенной из них рыбной и иной продукции, доставленных на территорию Российской Федерации в соответствии с законодательством о рыболовстве и сохранении водных биологических ресурсов без выгрузки на сухопутную территорию Российской Федерации, такая копия поручения налогоплательщиком в налоговые органы не представляется</w:t>
      </w:r>
      <w:proofErr w:type="gramStart"/>
      <w:r>
        <w:t>;"</w:t>
      </w:r>
      <w:proofErr w:type="gramEnd"/>
      <w:r>
        <w:t>;</w:t>
      </w:r>
    </w:p>
    <w:p w:rsidR="001E5A12" w:rsidRDefault="001E5A12" w:rsidP="001E5A12">
      <w:r>
        <w:t>б) подпункт 3 пункта 3.2 изложить в следующей редакции:</w:t>
      </w:r>
    </w:p>
    <w:p w:rsidR="001E5A12" w:rsidRDefault="001E5A12" w:rsidP="001E5A12">
      <w:proofErr w:type="gramStart"/>
      <w:r>
        <w:t>"3) полная таможенная декларация (ее копия) с отметками российского таможенного органа (если российский таможенный орган регистрирует таможенную декларацию) или таможенного органа государства - члена Таможенного союза (если таможенная декларация регистрируется указанным таможенным органом), осуществившего выпуск товара (нефти, нефтепродуктов), либо документы (их копии), подтверждающие факт оказания услуг по транспортировке нефти и нефтепродуктов трубопроводным транспортом (в случае, если таможенное декларирование не предусмотрено таможенным</w:t>
      </w:r>
      <w:proofErr w:type="gramEnd"/>
      <w:r>
        <w:t xml:space="preserve"> законодательством Таможенного союза)</w:t>
      </w:r>
      <w:proofErr w:type="gramStart"/>
      <w:r>
        <w:t>;"</w:t>
      </w:r>
      <w:proofErr w:type="gramEnd"/>
      <w:r>
        <w:t>;</w:t>
      </w:r>
    </w:p>
    <w:p w:rsidR="001E5A12" w:rsidRDefault="001E5A12" w:rsidP="001E5A12">
      <w:r>
        <w:t>в) абзац седьмой пункта 9 изложить в следующей редакции:</w:t>
      </w:r>
    </w:p>
    <w:p w:rsidR="001E5A12" w:rsidRDefault="001E5A12" w:rsidP="001E5A12">
      <w:proofErr w:type="gramStart"/>
      <w:r>
        <w:t>"документы, указанные в пункте 3.2 настоящей статьи, представляются в налоговый орган в срок не позднее 180 календарных дней с даты отметки таможенных органов на таможенной декларации, указанной в подпункте 3 пункта 3.2 настоящей статьи, либо с даты составления документа, подтверждающего факт оказания услуг по транспортировке нефти и нефтепродуктов трубопроводным транспортом (в случае, если таможенное декларирование не предусмотрено таможенным законодательством Таможенного</w:t>
      </w:r>
      <w:proofErr w:type="gramEnd"/>
      <w:r>
        <w:t xml:space="preserve"> союза)</w:t>
      </w:r>
      <w:proofErr w:type="gramStart"/>
      <w:r>
        <w:t>;"</w:t>
      </w:r>
      <w:proofErr w:type="gramEnd"/>
      <w:r>
        <w:t>;</w:t>
      </w:r>
    </w:p>
    <w:p w:rsidR="001E5A12" w:rsidRDefault="001E5A12" w:rsidP="001E5A12">
      <w:r>
        <w:t>5) пункт 3 статьи 210 дополнить абзацем следующего содержания:</w:t>
      </w:r>
    </w:p>
    <w:p w:rsidR="001E5A12" w:rsidRDefault="001E5A12" w:rsidP="001E5A12">
      <w:proofErr w:type="gramStart"/>
      <w:r>
        <w:t>"У налогоплательщиков, получающих пенсии в соответствии с законодательством Российской Федерации, при отсутствии в налоговом периоде доходов, облагаемых по налоговой ставке, установленной пунктом 1 статьи 224 настоящего Кодекса, разница между суммой налоговых вычетов и суммой доходов, в отношении которых предусмотрена налоговая ставка, установленная пунктом 1 статьи 224 настоящего Кодекса, может переноситься на предшествующие налоговые периоды в порядке, предусмотренном настоящей главой.";</w:t>
      </w:r>
      <w:proofErr w:type="gramEnd"/>
    </w:p>
    <w:p w:rsidR="001E5A12" w:rsidRDefault="001E5A12" w:rsidP="001E5A12">
      <w:r>
        <w:t>6) в статье 214.3:</w:t>
      </w:r>
    </w:p>
    <w:p w:rsidR="001E5A12" w:rsidRDefault="001E5A12" w:rsidP="001E5A12">
      <w:r>
        <w:t>а) в пункте 2:</w:t>
      </w:r>
    </w:p>
    <w:p w:rsidR="001E5A12" w:rsidRDefault="001E5A12" w:rsidP="001E5A12">
      <w:r>
        <w:t>в абзаце пятом слово "прекращено" заменить словом "исполнено";</w:t>
      </w:r>
    </w:p>
    <w:p w:rsidR="001E5A12" w:rsidRDefault="001E5A12" w:rsidP="001E5A12">
      <w:r>
        <w:t>абзацы шестой и седьмой изложить в следующей редакции:</w:t>
      </w:r>
    </w:p>
    <w:p w:rsidR="001E5A12" w:rsidRDefault="001E5A12" w:rsidP="001E5A12">
      <w:r>
        <w:lastRenderedPageBreak/>
        <w:t>"В случае ненадлежащего исполнения (неисполнения) второй части РЕПО, а также досрочного расторжения договора РЕПО участники операции РЕПО учитывают доходы от реализации (расходы по приобретению) ценных бумаг по первой части РЕПО в порядке, установленном статьей 214.1 настоящего Кодекса, если иное не установлено настоящей статьей. При этом доходы от реализации (расходы по приобретению) ценных бумаг по первой части РЕПО учитываются на дату исполнения второй части РЕПО (установленную договором) или на дату досрочного расторжения договора РЕПО по соглашению сторон. При этом доходы от реализации (расходы по приобретению) определяются исходя из рыночной стоимости ценных бумаг на дату перехода права собственности на ценные бумаги при совершении первой части РЕПО.</w:t>
      </w:r>
    </w:p>
    <w:p w:rsidR="001E5A12" w:rsidRDefault="001E5A12" w:rsidP="001E5A12">
      <w:r>
        <w:t>В целях настоящей статьи рыночная стоимость ценных бумаг определяется в соответствии с пунктом 4 статьи 212 настоящего Кодекса</w:t>
      </w:r>
      <w:proofErr w:type="gramStart"/>
      <w:r>
        <w:t>.";</w:t>
      </w:r>
    </w:p>
    <w:p w:rsidR="001E5A12" w:rsidRDefault="001E5A12" w:rsidP="001E5A12">
      <w:proofErr w:type="gramEnd"/>
      <w:r>
        <w:t>в абзаце девятом слово "прекращении" заменить словами "исполнении (прекращении)";</w:t>
      </w:r>
    </w:p>
    <w:p w:rsidR="001E5A12" w:rsidRDefault="001E5A12" w:rsidP="001E5A12">
      <w:r>
        <w:t>дополнить абзацем следующего содержания:</w:t>
      </w:r>
    </w:p>
    <w:p w:rsidR="001E5A12" w:rsidRDefault="001E5A12" w:rsidP="001E5A12">
      <w:r>
        <w:t>"Правила настоящей статьи применяются к операциям РЕПО налогоплательщика, совершенным за его счет комиссионерами, поверенными, агентами, доверительными управляющими (в том числе через организатора торговли на рынке ценных бумаг и на торгах фондовой биржи) на основании соответствующих гражданско-правовых договоров</w:t>
      </w:r>
      <w:proofErr w:type="gramStart"/>
      <w:r>
        <w:t>.";</w:t>
      </w:r>
      <w:proofErr w:type="gramEnd"/>
    </w:p>
    <w:p w:rsidR="001E5A12" w:rsidRDefault="001E5A12" w:rsidP="001E5A12">
      <w:r>
        <w:t>б) абзацы второй и третий пункта 4 изложить в следующей редакции:</w:t>
      </w:r>
    </w:p>
    <w:p w:rsidR="001E5A12" w:rsidRDefault="001E5A12" w:rsidP="001E5A12">
      <w:r>
        <w:t>"доходами в виде процентов по займу, полученными по операциям РЕПО, - если такая разница является отрицательной;</w:t>
      </w:r>
    </w:p>
    <w:p w:rsidR="001E5A12" w:rsidRDefault="001E5A12" w:rsidP="001E5A12">
      <w:r>
        <w:t>расходами по выплате процентов по займу, уплаченными по операциям РЕПО, - если такая разница является положительной</w:t>
      </w:r>
      <w:proofErr w:type="gramStart"/>
      <w:r>
        <w:t>.";</w:t>
      </w:r>
      <w:proofErr w:type="gramEnd"/>
    </w:p>
    <w:p w:rsidR="001E5A12" w:rsidRDefault="001E5A12" w:rsidP="001E5A12">
      <w:r>
        <w:t>в) абзацы второй и третий пункта 5 изложить в следующей редакции:</w:t>
      </w:r>
    </w:p>
    <w:p w:rsidR="001E5A12" w:rsidRDefault="001E5A12" w:rsidP="001E5A12">
      <w:r>
        <w:t>"доходами в виде процентов по займу, полученными по операциям РЕПО, - если такая разница является положительной;</w:t>
      </w:r>
    </w:p>
    <w:p w:rsidR="001E5A12" w:rsidRDefault="001E5A12" w:rsidP="001E5A12">
      <w:r>
        <w:t>расходами по выплате процентов по займу, уплаченными по операциям РЕПО, - если такая разница является отрицательной</w:t>
      </w:r>
      <w:proofErr w:type="gramStart"/>
      <w:r>
        <w:t>.";</w:t>
      </w:r>
      <w:proofErr w:type="gramEnd"/>
    </w:p>
    <w:p w:rsidR="001E5A12" w:rsidRDefault="001E5A12" w:rsidP="001E5A12">
      <w:r>
        <w:t>г) пункт 6 изложить в следующей редакции:</w:t>
      </w:r>
    </w:p>
    <w:p w:rsidR="001E5A12" w:rsidRDefault="001E5A12" w:rsidP="001E5A12">
      <w:r>
        <w:t>"6. Налоговая база по операциям РЕПО определяется как доходы в виде процентов по займам, полученные в налоговом периоде по совокупности операций РЕПО, уменьшенные на величину расходов в виде процентов по займам, уплаченных в налоговом периоде по совокупности операций РЕПО.</w:t>
      </w:r>
    </w:p>
    <w:p w:rsidR="001E5A12" w:rsidRDefault="001E5A12" w:rsidP="001E5A12">
      <w:r>
        <w:t>Указанные расходы принимаются для целей налогообложения в пределах сумм, рассчитанных исходя из действующей на дату выплаты процентов по операциям РЕПО ставки рефинансирования Центрального банка Российской Федерации, увеличенной в 1,8 раза, для расходов, выраженных в рублях, и увеличенной в 0,8 раза для расходов, выраженных в иностранной валюте.</w:t>
      </w:r>
    </w:p>
    <w:p w:rsidR="001E5A12" w:rsidRDefault="001E5A12" w:rsidP="001E5A12">
      <w:r>
        <w:lastRenderedPageBreak/>
        <w:t>Расходы в виде биржевых, брокерских и депозитарных комиссий, связанных с совершением операций РЕПО, уменьшают налоговую базу по операциям РЕПО после применения ограничений, установленных абзацем вторым настоящего пункта.</w:t>
      </w:r>
    </w:p>
    <w:p w:rsidR="001E5A12" w:rsidRDefault="001E5A12" w:rsidP="001E5A12">
      <w:r>
        <w:t>Если величина расходов, принимаемых для целей налогообложения в соответствии с абзацами вторым и третьим настоящего пункта, превышает величину доходов, указанных в настоящем пункте, налоговая база по операциям РЕПО в соответствующем налоговом периоде признается равной нулю.</w:t>
      </w:r>
    </w:p>
    <w:p w:rsidR="001E5A12" w:rsidRDefault="001E5A12" w:rsidP="001E5A12">
      <w:r>
        <w:t>Сумма превышения расходов признается убытком налогоплательщика по операциям РЕПО.</w:t>
      </w:r>
    </w:p>
    <w:p w:rsidR="001E5A12" w:rsidRDefault="001E5A12" w:rsidP="001E5A12">
      <w:proofErr w:type="gramStart"/>
      <w:r>
        <w:t>Убыток по операциям РЕПО принимается в уменьшение доходов по операциям с ценными бумагами, обращающимися на организованном рынке ценных бумаг, а также с ценными бумагами, не обращающимися на организованном рынке ценных бумаг, в пропорции, рассчитанной как соотношение стоимости ценных бумаг, являющихся объектом операций РЕПО, обращающихся на организованном рынке ценных бумаг, и стоимости ценных бумаг, являющихся объектом операций РЕПО, не обращающихся на</w:t>
      </w:r>
      <w:proofErr w:type="gramEnd"/>
      <w:r>
        <w:t xml:space="preserve"> организованном </w:t>
      </w:r>
      <w:proofErr w:type="gramStart"/>
      <w:r>
        <w:t>рынке</w:t>
      </w:r>
      <w:proofErr w:type="gramEnd"/>
      <w:r>
        <w:t xml:space="preserve"> ценных бумаг, в общей стоимости ценных бумаг, являющихся объектом операций РЕПО.</w:t>
      </w:r>
    </w:p>
    <w:p w:rsidR="001E5A12" w:rsidRDefault="001E5A12" w:rsidP="001E5A12">
      <w:r>
        <w:t>Стоимость ценных бумаг, используемая для определения указанной пропорции, определяется исходя из фактической стоимости ценных бумаг по второй части операций РЕПО, надлежаще исполненных в соответствующем налоговом периоде</w:t>
      </w:r>
      <w:proofErr w:type="gramStart"/>
      <w:r>
        <w:t>.";</w:t>
      </w:r>
      <w:proofErr w:type="gramEnd"/>
    </w:p>
    <w:p w:rsidR="001E5A12" w:rsidRDefault="001E5A12" w:rsidP="001E5A12">
      <w:r>
        <w:t>д) абзац третий пункта 7 дополнить словами ", с учетом положений пункта 25 статьи 217 настоящего Кодекса";</w:t>
      </w:r>
    </w:p>
    <w:p w:rsidR="001E5A12" w:rsidRDefault="001E5A12" w:rsidP="001E5A12">
      <w:r>
        <w:t>е) абзацы четвертый - шестой пункта 11 изложить в следующей редакции:</w:t>
      </w:r>
    </w:p>
    <w:p w:rsidR="001E5A12" w:rsidRDefault="001E5A12" w:rsidP="001E5A12">
      <w:proofErr w:type="gramStart"/>
      <w:r>
        <w:t>"продавец по первой части РЕПО признает в целях налогообложения исполнение второй части РЕПО и учитывает для целей налогообложения доходы (расходы) в порядке, установленном пунктом 4 настоящей статьи, а также доход (убыток) от реализации (купли-продажи) ценных бумаг, не выкупленных по второй части РЕПО, рассчитанный на дату завершения процедуры урегулирования взаимных требований исходя из стоимости ценных бумаг, являющихся объектом операции РЕПО, в</w:t>
      </w:r>
      <w:proofErr w:type="gramEnd"/>
      <w:r>
        <w:t xml:space="preserve"> согласованном сторонами операции РЕПО размере, определенной с учетом рыночной стоимости ценных бумаг на дату исполнения обязательств по второй части РЕПО;</w:t>
      </w:r>
    </w:p>
    <w:p w:rsidR="001E5A12" w:rsidRDefault="001E5A12" w:rsidP="001E5A12">
      <w:proofErr w:type="gramStart"/>
      <w:r>
        <w:t>покупатель по первой части РЕПО признает в целях налогообложения исполнение второй части РЕПО (учитывает для целей налогообложения доходы (расходы) в порядке, установленном пунктом 5 настоящей статьи), а также приобретение ценных бумаг, не проданных по второй части РЕПО, исходя из стоимости ценных бумаг, являющихся объектом операции РЕПО, в согласованном сторонами операции РЕПО размере, определенной с учетом рыночной стоимости ценных бумаг на</w:t>
      </w:r>
      <w:proofErr w:type="gramEnd"/>
      <w:r>
        <w:t xml:space="preserve"> дату исполнения обязательств по второй части РЕПО.</w:t>
      </w:r>
    </w:p>
    <w:p w:rsidR="001E5A12" w:rsidRDefault="001E5A12" w:rsidP="001E5A12">
      <w:r>
        <w:t>Доходы (расходы) от операций купли-продажи ценных бумаг учитываются для целей налогообложения в порядке, установленном статьями 212 и 214.1 настоящего Кодекса, рыночная стоимость ценных бумаг определяется в соответствии с пунктом 4 статьи 212 настоящего Кодекса</w:t>
      </w:r>
      <w:proofErr w:type="gramStart"/>
      <w:r>
        <w:t>.";</w:t>
      </w:r>
      <w:proofErr w:type="gramEnd"/>
    </w:p>
    <w:p w:rsidR="001E5A12" w:rsidRDefault="001E5A12" w:rsidP="001E5A12">
      <w:r>
        <w:t>ж) в абзаце пятом пункта 12 цифру "8" заменить цифрой "9";</w:t>
      </w:r>
    </w:p>
    <w:p w:rsidR="001E5A12" w:rsidRDefault="001E5A12" w:rsidP="001E5A12">
      <w:r>
        <w:t>з) пункты 13 и 14 изложить в следующей редакции:</w:t>
      </w:r>
    </w:p>
    <w:p w:rsidR="001E5A12" w:rsidRDefault="001E5A12" w:rsidP="001E5A12">
      <w:r>
        <w:lastRenderedPageBreak/>
        <w:t xml:space="preserve">"13. </w:t>
      </w:r>
      <w:proofErr w:type="gramStart"/>
      <w:r>
        <w:t>Закрытие короткой позиции осуществляется путем приобретения (получения в собственность по основаниям, отличным от операции РЕПО, договора займа ценными бумагами, получения на возвратной основе в соответствии с условиями, определенными пунктом 8 настоящей статьи) ценных бумаг того же выпуска (дополнительного выпуска), инвестиционных паев того же паевого инвестиционного фонда, по которым открыта короткая позиция.</w:t>
      </w:r>
      <w:proofErr w:type="gramEnd"/>
    </w:p>
    <w:p w:rsidR="001E5A12" w:rsidRDefault="001E5A12" w:rsidP="001E5A12">
      <w:r>
        <w:t>Закрытие короткой позиции осуществляется до момента приобретения ценных бумаг того же выпуска (дополнительного выпуска), инвестиционных паев того же паевого инвестиционного фонда покупателем по первой части РЕПО, последующее (немедленное) отчуждение которых не приведет к открытию короткой позиции. В случае</w:t>
      </w:r>
      <w:proofErr w:type="gramStart"/>
      <w:r>
        <w:t>,</w:t>
      </w:r>
      <w:proofErr w:type="gramEnd"/>
      <w:r>
        <w:t xml:space="preserve"> если в течение одного дня одновременно осуществлялись сделки по приобретению и реализации (выбытию) ценных бумаг, закрытие короткой позиции происходит по итогам этого дня только в случае превышения количества приобретенных ценных бумаг над количеством реализованных ценных бумаг.</w:t>
      </w:r>
    </w:p>
    <w:p w:rsidR="001E5A12" w:rsidRDefault="001E5A12" w:rsidP="001E5A12">
      <w:r>
        <w:t>В первую очередь осуществляется закрытие короткой позиции, которая была открыта первой (метод ФИФО).</w:t>
      </w:r>
    </w:p>
    <w:p w:rsidR="001E5A12" w:rsidRDefault="001E5A12" w:rsidP="001E5A12">
      <w:r>
        <w:t>14. Налоговая база по операциям, связанным с открытием короткой позиции, определяется в следующем порядке.</w:t>
      </w:r>
    </w:p>
    <w:p w:rsidR="001E5A12" w:rsidRDefault="001E5A12" w:rsidP="001E5A12">
      <w:r>
        <w:t>Доходы (расходы) налогоплательщика при реализации (приобретении) или выбытии ценной бумаги при открытии (закрытии) короткой позиции учитываются в порядке, установленном статьей 214.1 настоящего Кодекса, на дату закрытия короткой позиции.</w:t>
      </w:r>
    </w:p>
    <w:p w:rsidR="001E5A12" w:rsidRDefault="001E5A12" w:rsidP="001E5A12">
      <w:proofErr w:type="gramStart"/>
      <w:r>
        <w:t>В случае открытия короткой позиции по ценным бумагам, по которым предусмотрено начисление процентного (купонного) дохода, налогоплательщик, открывший такую короткую позицию, признает процентный (купонный) расход, определяемый как разница между суммой накопленного процентного (купонного) дохода на дату закрытия короткой позиции (включая суммы процентного (купонного) дохода, которые были выплачены эмитентом в период между датой открытия и датой закрытия короткой позиции) и суммой накопленного</w:t>
      </w:r>
      <w:proofErr w:type="gramEnd"/>
      <w:r>
        <w:t xml:space="preserve"> процентного (купонного) дохода на дату открытия короткой позиции. Признание такого процентного (купонного) расхода осуществляется на дату закрытия короткой позиции</w:t>
      </w:r>
      <w:proofErr w:type="gramStart"/>
      <w:r>
        <w:t>.";</w:t>
      </w:r>
    </w:p>
    <w:p w:rsidR="001E5A12" w:rsidRDefault="001E5A12" w:rsidP="001E5A12">
      <w:proofErr w:type="gramEnd"/>
      <w:r>
        <w:t>и) пункт 15 признать утратившим силу;</w:t>
      </w:r>
    </w:p>
    <w:p w:rsidR="001E5A12" w:rsidRDefault="001E5A12" w:rsidP="001E5A12">
      <w:r>
        <w:t>7) в статье 217:</w:t>
      </w:r>
    </w:p>
    <w:p w:rsidR="001E5A12" w:rsidRDefault="001E5A12" w:rsidP="001E5A12">
      <w:r>
        <w:t>а) в пункте 3:</w:t>
      </w:r>
    </w:p>
    <w:p w:rsidR="001E5A12" w:rsidRDefault="001E5A12" w:rsidP="001E5A12">
      <w:r>
        <w:t>абзац шестой изложить в следующей редакции:</w:t>
      </w:r>
    </w:p>
    <w:p w:rsidR="001E5A12" w:rsidRDefault="001E5A12" w:rsidP="001E5A12">
      <w:r>
        <w:t>"увольнением работников, за исключением</w:t>
      </w:r>
      <w:proofErr w:type="gramStart"/>
      <w:r>
        <w:t>:"</w:t>
      </w:r>
      <w:proofErr w:type="gramEnd"/>
      <w:r>
        <w:t>;</w:t>
      </w:r>
    </w:p>
    <w:p w:rsidR="001E5A12" w:rsidRDefault="001E5A12" w:rsidP="001E5A12">
      <w:r>
        <w:t>дополнить новыми абзацами седьмым и восьмым следующего содержания:</w:t>
      </w:r>
    </w:p>
    <w:p w:rsidR="001E5A12" w:rsidRDefault="001E5A12" w:rsidP="001E5A12">
      <w:r>
        <w:t>"компенсации за неиспользованный отпуск;</w:t>
      </w:r>
    </w:p>
    <w:p w:rsidR="001E5A12" w:rsidRDefault="001E5A12" w:rsidP="001E5A12">
      <w:proofErr w:type="gramStart"/>
      <w:r>
        <w:t xml:space="preserve">суммы выплат в виде выходного пособия, среднего месячного заработка на период трудоустройства, компенсации руководителю, заместителям руководителя и главному бухгалтеру организации в части, превышающей в целом трехкратный размер среднего месячного заработка </w:t>
      </w:r>
      <w:r>
        <w:lastRenderedPageBreak/>
        <w:t>или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w:t>
      </w:r>
      <w:proofErr w:type="gramEnd"/>
    </w:p>
    <w:p w:rsidR="001E5A12" w:rsidRDefault="001E5A12" w:rsidP="001E5A12">
      <w:r>
        <w:t>абзацы седьмой - десятый считать соответственно абзацами девятым - двенадцатым;</w:t>
      </w:r>
    </w:p>
    <w:p w:rsidR="001E5A12" w:rsidRDefault="001E5A12" w:rsidP="001E5A12">
      <w:r>
        <w:t>б) в абзаце втором пункта 8 слова ", в целях возмещения причиненного им материального ущерба или вреда их здоровью" исключить;</w:t>
      </w:r>
    </w:p>
    <w:p w:rsidR="001E5A12" w:rsidRDefault="001E5A12" w:rsidP="001E5A12">
      <w:r>
        <w:t>Подпункт "в" пункта 7 статьи 1 вступает в силу со дня официального опубликования (пункт 2 статьи 5 настоящего Закона).</w:t>
      </w:r>
    </w:p>
    <w:p w:rsidR="001E5A12" w:rsidRDefault="001E5A12" w:rsidP="001E5A12">
      <w:r>
        <w:t>в) пункт 48 изложить в следующей редакции:</w:t>
      </w:r>
    </w:p>
    <w:p w:rsidR="001E5A12" w:rsidRDefault="001E5A12" w:rsidP="001E5A12">
      <w:r>
        <w:t>"48) суммы пенсионных накоплений, учтенных в специальной части индивидуального лицевого счета и (или) на пенсионном счете накопительной части трудовой пенсии в негосударственном пенсионном фонде, выплачиваемые правопреемникам умершего застрахованного лица</w:t>
      </w:r>
      <w:proofErr w:type="gramStart"/>
      <w:r>
        <w:t>.";</w:t>
      </w:r>
      <w:proofErr w:type="gramEnd"/>
    </w:p>
    <w:p w:rsidR="001E5A12" w:rsidRDefault="001E5A12" w:rsidP="001E5A12">
      <w:r>
        <w:t>8) в статье 218:</w:t>
      </w:r>
    </w:p>
    <w:p w:rsidR="001E5A12" w:rsidRDefault="001E5A12" w:rsidP="001E5A12">
      <w:r>
        <w:t>а) в пункте 1:</w:t>
      </w:r>
    </w:p>
    <w:p w:rsidR="001E5A12" w:rsidRDefault="001E5A12" w:rsidP="001E5A12">
      <w:r>
        <w:t>подпункт 3 признать утратившим силу;</w:t>
      </w:r>
    </w:p>
    <w:p w:rsidR="001E5A12" w:rsidRDefault="001E5A12" w:rsidP="001E5A12">
      <w:r>
        <w:t>Абзацы третий - двадцать второй подпункта "а" пункта 8 статьи 1 вступают в силу со дня официального опубликования (пункт 2 статьи 5 настоящего Закона).</w:t>
      </w:r>
    </w:p>
    <w:p w:rsidR="001E5A12" w:rsidRDefault="001E5A12" w:rsidP="001E5A12">
      <w:r>
        <w:t>подпункт 4 изложить в следующей редакции:</w:t>
      </w:r>
    </w:p>
    <w:p w:rsidR="001E5A12" w:rsidRDefault="001E5A12" w:rsidP="001E5A12">
      <w:proofErr w:type="gramStart"/>
      <w:r>
        <w:t>"4) налоговый вычет за каждый месяц налогового периода распространяется на родителя, супруга (супругу) родителя, усыновителя, опекуна, попечителя, приемного родителя, супруга (супругу) приемного родителя, на обеспечении которых находится ребенок, в следующих размерах:</w:t>
      </w:r>
      <w:proofErr w:type="gramEnd"/>
    </w:p>
    <w:p w:rsidR="001E5A12" w:rsidRDefault="001E5A12" w:rsidP="001E5A12">
      <w:r>
        <w:t>с 1 января по 31 декабря 2011 года включительно:</w:t>
      </w:r>
    </w:p>
    <w:p w:rsidR="001E5A12" w:rsidRDefault="001E5A12" w:rsidP="001E5A12">
      <w:r>
        <w:t>1 000 рублей - на первого ребенка;</w:t>
      </w:r>
    </w:p>
    <w:p w:rsidR="001E5A12" w:rsidRDefault="001E5A12" w:rsidP="001E5A12">
      <w:r>
        <w:t>1 000 рублей - на второго ребенка;</w:t>
      </w:r>
    </w:p>
    <w:p w:rsidR="001E5A12" w:rsidRDefault="001E5A12" w:rsidP="001E5A12">
      <w:r>
        <w:t>3 000 рублей - на третьего и каждого последующего ребенка;</w:t>
      </w:r>
    </w:p>
    <w:p w:rsidR="001E5A12" w:rsidRDefault="001E5A12" w:rsidP="001E5A12">
      <w:r>
        <w:t>3 000 рублей -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1E5A12" w:rsidRDefault="001E5A12" w:rsidP="001E5A12">
      <w:r>
        <w:t>с 1 января 2012 года:</w:t>
      </w:r>
    </w:p>
    <w:p w:rsidR="001E5A12" w:rsidRDefault="001E5A12" w:rsidP="001E5A12">
      <w:r>
        <w:t>1 400 рублей - на первого ребенка;</w:t>
      </w:r>
    </w:p>
    <w:p w:rsidR="001E5A12" w:rsidRDefault="001E5A12" w:rsidP="001E5A12">
      <w:r>
        <w:t>1 400 рублей - на второго ребенка;</w:t>
      </w:r>
    </w:p>
    <w:p w:rsidR="001E5A12" w:rsidRDefault="001E5A12" w:rsidP="001E5A12">
      <w:r>
        <w:t>3 000 рублей - на третьего и каждого последующего ребенка;</w:t>
      </w:r>
    </w:p>
    <w:p w:rsidR="001E5A12" w:rsidRDefault="001E5A12" w:rsidP="001E5A12">
      <w:r>
        <w:lastRenderedPageBreak/>
        <w:t>3 000 рублей -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1E5A12" w:rsidRDefault="001E5A12" w:rsidP="001E5A12">
      <w:r>
        <w:t>Налоговый вычет производится на каждого ребенка в возрасте до 18 лет, а также на каждого учащегося очной формы обучения, аспиранта, ординатора, интерна, студента, курсанта в возрасте до 24 лет.</w:t>
      </w:r>
    </w:p>
    <w:p w:rsidR="001E5A12" w:rsidRDefault="001E5A12" w:rsidP="001E5A12">
      <w:r>
        <w:t>Налоговый вычет предоставляется в двойном размере единственному родителю (приемному родителю), усыновителю, опекуну, попечителю. Предоставление указанного налогового вычета единственному родителю прекращается с месяца, следующего за месяцем вступления его в брак.</w:t>
      </w:r>
    </w:p>
    <w:p w:rsidR="001E5A12" w:rsidRDefault="001E5A12" w:rsidP="001E5A12">
      <w:proofErr w:type="gramStart"/>
      <w:r>
        <w:t>Налоговый вычет предоставляется родителям, супругу (супруге) родителя, усыновителям, опекунам, попечителям, приемным родителям, супругу (супруге) приемного родителя на основании их письменных заявлений и документов, подтверждающих право на данный налоговый вычет.</w:t>
      </w:r>
      <w:proofErr w:type="gramEnd"/>
    </w:p>
    <w:p w:rsidR="001E5A12" w:rsidRDefault="001E5A12" w:rsidP="001E5A12">
      <w:proofErr w:type="gramStart"/>
      <w:r>
        <w:t>При этом физическим лицам, у которых ребенок (дети) находится (находятся) за пределами Российской Федерации, налоговый вычет предоставляется на основании документов, заверенных компетентными органами государства, в котором проживает (проживают) ребенок (дети).</w:t>
      </w:r>
      <w:proofErr w:type="gramEnd"/>
    </w:p>
    <w:p w:rsidR="001E5A12" w:rsidRDefault="001E5A12" w:rsidP="001E5A12">
      <w:r>
        <w:t>Налоговый вычет может предоставляться в двойном размере одному из родителей (приемных родителей) по их выбору на основании заявления об отказе одного из родителей (приемных родителей) от получения налогового вычета.</w:t>
      </w:r>
    </w:p>
    <w:p w:rsidR="001E5A12" w:rsidRDefault="001E5A12" w:rsidP="001E5A12">
      <w:r>
        <w:t>Налоговый вычет действует до месяца, в котором доход налогоплательщика, исчисленный нарастающим итогом с начала налогового периода (в отношении которого предусмотрена налоговая ставка, установленная пунктом 1 статьи 224 настоящего Кодекса) налоговым агентом, предоставляющим данный стандартный налоговый вычет, превысил 280 000 рублей.</w:t>
      </w:r>
    </w:p>
    <w:p w:rsidR="001E5A12" w:rsidRDefault="001E5A12" w:rsidP="001E5A12">
      <w:r>
        <w:t>Начиная с месяца, в котором указанный доход превысил 280 000 рублей, налоговый вычет, предусмотренный настоящим подпунктом, не применяется.</w:t>
      </w:r>
    </w:p>
    <w:p w:rsidR="001E5A12" w:rsidRDefault="001E5A12" w:rsidP="001E5A12">
      <w:proofErr w:type="gramStart"/>
      <w:r>
        <w:t>Уменьшение налоговой базы производится с месяца рождения ребенка (детей), или с месяца, в котором произошло усыновление, установлена опека (попечительство), или с месяца вступления в силу договора о передаче ребенка (детей) на воспитание в семью и до конца того года, в котором ребенок (дети) достиг (достигли) возраста, указанного в абзаце двенадцатом настоящего подпункта, или истек срок действия либо досрочно расторгнут договор</w:t>
      </w:r>
      <w:proofErr w:type="gramEnd"/>
      <w:r>
        <w:t xml:space="preserve"> о передаче ребенка (детей) на воспитание в семью, или смерти ребенка (детей). Налоговый вычет предоставляется за период обучения ребенка (детей) в образовательном учреждении и (или) учебном заведении, включая академический отпуск, оформленный в установленном порядке в период обучения</w:t>
      </w:r>
      <w:proofErr w:type="gramStart"/>
      <w:r>
        <w:t>.";</w:t>
      </w:r>
    </w:p>
    <w:p w:rsidR="001E5A12" w:rsidRDefault="001E5A12" w:rsidP="001E5A12">
      <w:proofErr w:type="gramEnd"/>
      <w:r>
        <w:t>б) в пункте 2 слова "подпунктами 1 - 3" заменить словами "подпунктами 1 и 2";</w:t>
      </w:r>
    </w:p>
    <w:p w:rsidR="001E5A12" w:rsidRDefault="001E5A12" w:rsidP="001E5A12">
      <w:r>
        <w:t>в) в абзаце втором пункта 3 слова "подпунктами 3 и 4" заменить словами "подпунктом 4";</w:t>
      </w:r>
    </w:p>
    <w:p w:rsidR="001E5A12" w:rsidRDefault="001E5A12" w:rsidP="001E5A12">
      <w:r>
        <w:t>9) в подпункте 2 пункта 1 статьи 220:</w:t>
      </w:r>
    </w:p>
    <w:p w:rsidR="001E5A12" w:rsidRDefault="001E5A12" w:rsidP="001E5A12">
      <w:r>
        <w:t>а) абзац двадцать восьмой дополнить словами ", если иное не предусмотрено настоящим подпунктом";</w:t>
      </w:r>
    </w:p>
    <w:p w:rsidR="001E5A12" w:rsidRPr="001E5A12" w:rsidRDefault="001E5A12" w:rsidP="001E5A12">
      <w:pPr>
        <w:rPr>
          <w:b/>
        </w:rPr>
      </w:pPr>
      <w:r w:rsidRPr="001E5A12">
        <w:rPr>
          <w:b/>
        </w:rPr>
        <w:lastRenderedPageBreak/>
        <w:t>б) дополнить абзацем следующего содержания:</w:t>
      </w:r>
    </w:p>
    <w:p w:rsidR="001E5A12" w:rsidRPr="001E5A12" w:rsidRDefault="001E5A12" w:rsidP="001E5A12">
      <w:pPr>
        <w:rPr>
          <w:b/>
        </w:rPr>
      </w:pPr>
      <w:r w:rsidRPr="001E5A12">
        <w:rPr>
          <w:b/>
        </w:rPr>
        <w:t>"У налогоплательщиков, получающих пенсии в соответствии с законодательством Российской Федерации, в случае отсутствия у них доходов, облагаемых по налоговой ставке, установленной пунктом 1 статьи 224 настоящего Кодекса, остаток имущественного вычета может быть перенесен на предшествующие налоговые периоды, но не более трех</w:t>
      </w:r>
      <w:proofErr w:type="gramStart"/>
      <w:r w:rsidRPr="001E5A12">
        <w:rPr>
          <w:b/>
        </w:rPr>
        <w:t>.";</w:t>
      </w:r>
      <w:proofErr w:type="gramEnd"/>
    </w:p>
    <w:p w:rsidR="001E5A12" w:rsidRDefault="001E5A12" w:rsidP="001E5A12">
      <w:r>
        <w:t>10) в статье 264:</w:t>
      </w:r>
    </w:p>
    <w:p w:rsidR="001E5A12" w:rsidRDefault="001E5A12" w:rsidP="001E5A12">
      <w:r>
        <w:t>а) пункт 1 дополнить подпунктом 2.1 следующего содержания:</w:t>
      </w:r>
    </w:p>
    <w:p w:rsidR="001E5A12" w:rsidRDefault="001E5A12" w:rsidP="001E5A12">
      <w:r>
        <w:t>"2.1) расходы по стандартизации с учетом положений пункта 5 настоящей статьи</w:t>
      </w:r>
      <w:proofErr w:type="gramStart"/>
      <w:r>
        <w:t>;"</w:t>
      </w:r>
      <w:proofErr w:type="gramEnd"/>
      <w:r>
        <w:t>;</w:t>
      </w:r>
    </w:p>
    <w:p w:rsidR="001E5A12" w:rsidRDefault="001E5A12" w:rsidP="001E5A12">
      <w:r>
        <w:t>б) дополнить пунктом 5 следующего содержания:</w:t>
      </w:r>
    </w:p>
    <w:p w:rsidR="001E5A12" w:rsidRDefault="001E5A12" w:rsidP="001E5A12">
      <w:r>
        <w:t xml:space="preserve">"5. </w:t>
      </w:r>
      <w:proofErr w:type="gramStart"/>
      <w:r>
        <w:t>Расходами по стандартизации признаются расходы на проведение работ по разработке национальных стандартов, включенных в программу разработки национальных стандартов, утвержденную национальным органом Российской Федерации по стандартизации, а также расходы на проведение работ по разработке региональных стандартов при условии соответственно утверждения стандартов в качестве национальных стандартов национальным органом Российской Федерации по стандартизации, регистрации региональных стандартов в Федеральном информационном фонде технических регламентов и</w:t>
      </w:r>
      <w:proofErr w:type="gramEnd"/>
      <w:r>
        <w:t xml:space="preserve"> стандартов в порядке, установленном законодательством Российской Федерации о техническом регулировании.</w:t>
      </w:r>
    </w:p>
    <w:p w:rsidR="001E5A12" w:rsidRDefault="001E5A12" w:rsidP="001E5A12">
      <w:r>
        <w:t>Расходами по стандартизации не признаются расходы на проведение работ по разработке национальных и региональных стандартов организациями, осуществляющими их разработку в качестве исполнителя (подрядчика или субподрядчика)</w:t>
      </w:r>
      <w:proofErr w:type="gramStart"/>
      <w:r>
        <w:t>."</w:t>
      </w:r>
      <w:proofErr w:type="gramEnd"/>
      <w:r>
        <w:t>;</w:t>
      </w:r>
    </w:p>
    <w:p w:rsidR="001E5A12" w:rsidRDefault="001E5A12" w:rsidP="001E5A12">
      <w:r>
        <w:t>11) статью 272 дополнить пунктом 5.1 следующего содержания:</w:t>
      </w:r>
    </w:p>
    <w:p w:rsidR="001E5A12" w:rsidRDefault="001E5A12" w:rsidP="001E5A12">
      <w:r>
        <w:t xml:space="preserve">"5.1. </w:t>
      </w:r>
      <w:proofErr w:type="gramStart"/>
      <w:r>
        <w:t>Расходы по стандартизации, осуществленные налогоплательщиком самостоятельно или совместно с другими организациями (в размере, соответствующем его доле расходов), признаются для целей налогообложения в отчетном (налоговом) периоде, следующем за отчетным (налоговым) периодом, в котором стандарты были утверждены в качестве национальных стандартов национальным органом Российской Федерации по стандартизации или зарегистрированы в качестве региональных стандартов в Федеральном информационном фонде технических регламентов и стандартов в</w:t>
      </w:r>
      <w:proofErr w:type="gramEnd"/>
      <w:r>
        <w:t xml:space="preserve"> </w:t>
      </w:r>
      <w:proofErr w:type="gramStart"/>
      <w:r>
        <w:t>порядке</w:t>
      </w:r>
      <w:proofErr w:type="gramEnd"/>
      <w:r>
        <w:t>, установленном законодательством Российской Федерации о техническом регулировании.";</w:t>
      </w:r>
    </w:p>
    <w:p w:rsidR="00B5106E" w:rsidRDefault="001E5A12" w:rsidP="001E5A12">
      <w:r>
        <w:t>12) утратил силу. - Федеральный закон от 28.07.2012 N 130-ФЗ.</w:t>
      </w:r>
    </w:p>
    <w:sectPr w:rsidR="00B510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A12"/>
    <w:rsid w:val="001E5A12"/>
    <w:rsid w:val="00B51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E5A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E5A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5A1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E5A1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E5A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E5A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5A1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E5A1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384170">
      <w:bodyDiv w:val="1"/>
      <w:marLeft w:val="0"/>
      <w:marRight w:val="0"/>
      <w:marTop w:val="0"/>
      <w:marBottom w:val="0"/>
      <w:divBdr>
        <w:top w:val="none" w:sz="0" w:space="0" w:color="auto"/>
        <w:left w:val="none" w:sz="0" w:space="0" w:color="auto"/>
        <w:bottom w:val="none" w:sz="0" w:space="0" w:color="auto"/>
        <w:right w:val="none" w:sz="0" w:space="0" w:color="auto"/>
      </w:divBdr>
      <w:divsChild>
        <w:div w:id="904334968">
          <w:marLeft w:val="0"/>
          <w:marRight w:val="0"/>
          <w:marTop w:val="120"/>
          <w:marBottom w:val="0"/>
          <w:divBdr>
            <w:top w:val="none" w:sz="0" w:space="0" w:color="auto"/>
            <w:left w:val="none" w:sz="0" w:space="0" w:color="auto"/>
            <w:bottom w:val="none" w:sz="0" w:space="0" w:color="auto"/>
            <w:right w:val="none" w:sz="0" w:space="0" w:color="auto"/>
          </w:divBdr>
        </w:div>
        <w:div w:id="605235343">
          <w:marLeft w:val="0"/>
          <w:marRight w:val="0"/>
          <w:marTop w:val="120"/>
          <w:marBottom w:val="0"/>
          <w:divBdr>
            <w:top w:val="none" w:sz="0" w:space="0" w:color="auto"/>
            <w:left w:val="none" w:sz="0" w:space="0" w:color="auto"/>
            <w:bottom w:val="none" w:sz="0" w:space="0" w:color="auto"/>
            <w:right w:val="none" w:sz="0" w:space="0" w:color="auto"/>
          </w:divBdr>
        </w:div>
        <w:div w:id="272129628">
          <w:marLeft w:val="0"/>
          <w:marRight w:val="0"/>
          <w:marTop w:val="120"/>
          <w:marBottom w:val="0"/>
          <w:divBdr>
            <w:top w:val="none" w:sz="0" w:space="0" w:color="auto"/>
            <w:left w:val="none" w:sz="0" w:space="0" w:color="auto"/>
            <w:bottom w:val="none" w:sz="0" w:space="0" w:color="auto"/>
            <w:right w:val="none" w:sz="0" w:space="0" w:color="auto"/>
          </w:divBdr>
        </w:div>
        <w:div w:id="104009676">
          <w:marLeft w:val="0"/>
          <w:marRight w:val="0"/>
          <w:marTop w:val="120"/>
          <w:marBottom w:val="96"/>
          <w:divBdr>
            <w:top w:val="none" w:sz="0" w:space="0" w:color="auto"/>
            <w:left w:val="none" w:sz="0" w:space="0" w:color="auto"/>
            <w:bottom w:val="none" w:sz="0" w:space="0" w:color="auto"/>
            <w:right w:val="none" w:sz="0" w:space="0" w:color="auto"/>
          </w:divBdr>
        </w:div>
        <w:div w:id="418715446">
          <w:marLeft w:val="0"/>
          <w:marRight w:val="0"/>
          <w:marTop w:val="120"/>
          <w:marBottom w:val="0"/>
          <w:divBdr>
            <w:top w:val="none" w:sz="0" w:space="0" w:color="auto"/>
            <w:left w:val="none" w:sz="0" w:space="0" w:color="auto"/>
            <w:bottom w:val="none" w:sz="0" w:space="0" w:color="auto"/>
            <w:right w:val="none" w:sz="0" w:space="0" w:color="auto"/>
          </w:divBdr>
        </w:div>
        <w:div w:id="233392935">
          <w:marLeft w:val="0"/>
          <w:marRight w:val="0"/>
          <w:marTop w:val="120"/>
          <w:marBottom w:val="0"/>
          <w:divBdr>
            <w:top w:val="none" w:sz="0" w:space="0" w:color="auto"/>
            <w:left w:val="none" w:sz="0" w:space="0" w:color="auto"/>
            <w:bottom w:val="none" w:sz="0" w:space="0" w:color="auto"/>
            <w:right w:val="none" w:sz="0" w:space="0" w:color="auto"/>
          </w:divBdr>
        </w:div>
        <w:div w:id="868686208">
          <w:marLeft w:val="0"/>
          <w:marRight w:val="0"/>
          <w:marTop w:val="120"/>
          <w:marBottom w:val="0"/>
          <w:divBdr>
            <w:top w:val="none" w:sz="0" w:space="0" w:color="auto"/>
            <w:left w:val="none" w:sz="0" w:space="0" w:color="auto"/>
            <w:bottom w:val="none" w:sz="0" w:space="0" w:color="auto"/>
            <w:right w:val="none" w:sz="0" w:space="0" w:color="auto"/>
          </w:divBdr>
        </w:div>
        <w:div w:id="1598518076">
          <w:marLeft w:val="0"/>
          <w:marRight w:val="0"/>
          <w:marTop w:val="120"/>
          <w:marBottom w:val="0"/>
          <w:divBdr>
            <w:top w:val="none" w:sz="0" w:space="0" w:color="auto"/>
            <w:left w:val="none" w:sz="0" w:space="0" w:color="auto"/>
            <w:bottom w:val="none" w:sz="0" w:space="0" w:color="auto"/>
            <w:right w:val="none" w:sz="0" w:space="0" w:color="auto"/>
          </w:divBdr>
        </w:div>
        <w:div w:id="11154074">
          <w:marLeft w:val="0"/>
          <w:marRight w:val="0"/>
          <w:marTop w:val="120"/>
          <w:marBottom w:val="0"/>
          <w:divBdr>
            <w:top w:val="none" w:sz="0" w:space="0" w:color="auto"/>
            <w:left w:val="none" w:sz="0" w:space="0" w:color="auto"/>
            <w:bottom w:val="none" w:sz="0" w:space="0" w:color="auto"/>
            <w:right w:val="none" w:sz="0" w:space="0" w:color="auto"/>
          </w:divBdr>
        </w:div>
        <w:div w:id="1130172086">
          <w:marLeft w:val="0"/>
          <w:marRight w:val="0"/>
          <w:marTop w:val="120"/>
          <w:marBottom w:val="0"/>
          <w:divBdr>
            <w:top w:val="none" w:sz="0" w:space="0" w:color="auto"/>
            <w:left w:val="none" w:sz="0" w:space="0" w:color="auto"/>
            <w:bottom w:val="none" w:sz="0" w:space="0" w:color="auto"/>
            <w:right w:val="none" w:sz="0" w:space="0" w:color="auto"/>
          </w:divBdr>
        </w:div>
        <w:div w:id="1726366725">
          <w:marLeft w:val="0"/>
          <w:marRight w:val="0"/>
          <w:marTop w:val="120"/>
          <w:marBottom w:val="0"/>
          <w:divBdr>
            <w:top w:val="none" w:sz="0" w:space="0" w:color="auto"/>
            <w:left w:val="none" w:sz="0" w:space="0" w:color="auto"/>
            <w:bottom w:val="none" w:sz="0" w:space="0" w:color="auto"/>
            <w:right w:val="none" w:sz="0" w:space="0" w:color="auto"/>
          </w:divBdr>
        </w:div>
        <w:div w:id="516505018">
          <w:marLeft w:val="0"/>
          <w:marRight w:val="0"/>
          <w:marTop w:val="120"/>
          <w:marBottom w:val="0"/>
          <w:divBdr>
            <w:top w:val="none" w:sz="0" w:space="0" w:color="auto"/>
            <w:left w:val="none" w:sz="0" w:space="0" w:color="auto"/>
            <w:bottom w:val="none" w:sz="0" w:space="0" w:color="auto"/>
            <w:right w:val="none" w:sz="0" w:space="0" w:color="auto"/>
          </w:divBdr>
        </w:div>
        <w:div w:id="740909373">
          <w:marLeft w:val="0"/>
          <w:marRight w:val="0"/>
          <w:marTop w:val="120"/>
          <w:marBottom w:val="0"/>
          <w:divBdr>
            <w:top w:val="none" w:sz="0" w:space="0" w:color="auto"/>
            <w:left w:val="none" w:sz="0" w:space="0" w:color="auto"/>
            <w:bottom w:val="none" w:sz="0" w:space="0" w:color="auto"/>
            <w:right w:val="none" w:sz="0" w:space="0" w:color="auto"/>
          </w:divBdr>
        </w:div>
        <w:div w:id="2105881753">
          <w:marLeft w:val="0"/>
          <w:marRight w:val="0"/>
          <w:marTop w:val="120"/>
          <w:marBottom w:val="0"/>
          <w:divBdr>
            <w:top w:val="none" w:sz="0" w:space="0" w:color="auto"/>
            <w:left w:val="none" w:sz="0" w:space="0" w:color="auto"/>
            <w:bottom w:val="none" w:sz="0" w:space="0" w:color="auto"/>
            <w:right w:val="none" w:sz="0" w:space="0" w:color="auto"/>
          </w:divBdr>
        </w:div>
        <w:div w:id="2015305500">
          <w:marLeft w:val="0"/>
          <w:marRight w:val="0"/>
          <w:marTop w:val="120"/>
          <w:marBottom w:val="0"/>
          <w:divBdr>
            <w:top w:val="none" w:sz="0" w:space="0" w:color="auto"/>
            <w:left w:val="none" w:sz="0" w:space="0" w:color="auto"/>
            <w:bottom w:val="none" w:sz="0" w:space="0" w:color="auto"/>
            <w:right w:val="none" w:sz="0" w:space="0" w:color="auto"/>
          </w:divBdr>
        </w:div>
        <w:div w:id="127667685">
          <w:marLeft w:val="0"/>
          <w:marRight w:val="0"/>
          <w:marTop w:val="120"/>
          <w:marBottom w:val="0"/>
          <w:divBdr>
            <w:top w:val="none" w:sz="0" w:space="0" w:color="auto"/>
            <w:left w:val="none" w:sz="0" w:space="0" w:color="auto"/>
            <w:bottom w:val="none" w:sz="0" w:space="0" w:color="auto"/>
            <w:right w:val="none" w:sz="0" w:space="0" w:color="auto"/>
          </w:divBdr>
        </w:div>
        <w:div w:id="51974556">
          <w:marLeft w:val="0"/>
          <w:marRight w:val="0"/>
          <w:marTop w:val="120"/>
          <w:marBottom w:val="0"/>
          <w:divBdr>
            <w:top w:val="none" w:sz="0" w:space="0" w:color="auto"/>
            <w:left w:val="none" w:sz="0" w:space="0" w:color="auto"/>
            <w:bottom w:val="none" w:sz="0" w:space="0" w:color="auto"/>
            <w:right w:val="none" w:sz="0" w:space="0" w:color="auto"/>
          </w:divBdr>
        </w:div>
        <w:div w:id="571736626">
          <w:marLeft w:val="0"/>
          <w:marRight w:val="0"/>
          <w:marTop w:val="120"/>
          <w:marBottom w:val="0"/>
          <w:divBdr>
            <w:top w:val="none" w:sz="0" w:space="0" w:color="auto"/>
            <w:left w:val="none" w:sz="0" w:space="0" w:color="auto"/>
            <w:bottom w:val="none" w:sz="0" w:space="0" w:color="auto"/>
            <w:right w:val="none" w:sz="0" w:space="0" w:color="auto"/>
          </w:divBdr>
        </w:div>
        <w:div w:id="1072000206">
          <w:marLeft w:val="0"/>
          <w:marRight w:val="0"/>
          <w:marTop w:val="120"/>
          <w:marBottom w:val="0"/>
          <w:divBdr>
            <w:top w:val="none" w:sz="0" w:space="0" w:color="auto"/>
            <w:left w:val="none" w:sz="0" w:space="0" w:color="auto"/>
            <w:bottom w:val="none" w:sz="0" w:space="0" w:color="auto"/>
            <w:right w:val="none" w:sz="0" w:space="0" w:color="auto"/>
          </w:divBdr>
        </w:div>
        <w:div w:id="1181164468">
          <w:marLeft w:val="0"/>
          <w:marRight w:val="0"/>
          <w:marTop w:val="120"/>
          <w:marBottom w:val="0"/>
          <w:divBdr>
            <w:top w:val="none" w:sz="0" w:space="0" w:color="auto"/>
            <w:left w:val="none" w:sz="0" w:space="0" w:color="auto"/>
            <w:bottom w:val="none" w:sz="0" w:space="0" w:color="auto"/>
            <w:right w:val="none" w:sz="0" w:space="0" w:color="auto"/>
          </w:divBdr>
        </w:div>
        <w:div w:id="1207639598">
          <w:marLeft w:val="0"/>
          <w:marRight w:val="0"/>
          <w:marTop w:val="120"/>
          <w:marBottom w:val="0"/>
          <w:divBdr>
            <w:top w:val="none" w:sz="0" w:space="0" w:color="auto"/>
            <w:left w:val="none" w:sz="0" w:space="0" w:color="auto"/>
            <w:bottom w:val="none" w:sz="0" w:space="0" w:color="auto"/>
            <w:right w:val="none" w:sz="0" w:space="0" w:color="auto"/>
          </w:divBdr>
        </w:div>
        <w:div w:id="1390231217">
          <w:marLeft w:val="0"/>
          <w:marRight w:val="0"/>
          <w:marTop w:val="120"/>
          <w:marBottom w:val="0"/>
          <w:divBdr>
            <w:top w:val="none" w:sz="0" w:space="0" w:color="auto"/>
            <w:left w:val="none" w:sz="0" w:space="0" w:color="auto"/>
            <w:bottom w:val="none" w:sz="0" w:space="0" w:color="auto"/>
            <w:right w:val="none" w:sz="0" w:space="0" w:color="auto"/>
          </w:divBdr>
        </w:div>
        <w:div w:id="616913463">
          <w:marLeft w:val="0"/>
          <w:marRight w:val="0"/>
          <w:marTop w:val="120"/>
          <w:marBottom w:val="0"/>
          <w:divBdr>
            <w:top w:val="none" w:sz="0" w:space="0" w:color="auto"/>
            <w:left w:val="none" w:sz="0" w:space="0" w:color="auto"/>
            <w:bottom w:val="none" w:sz="0" w:space="0" w:color="auto"/>
            <w:right w:val="none" w:sz="0" w:space="0" w:color="auto"/>
          </w:divBdr>
        </w:div>
        <w:div w:id="300355614">
          <w:marLeft w:val="0"/>
          <w:marRight w:val="0"/>
          <w:marTop w:val="120"/>
          <w:marBottom w:val="0"/>
          <w:divBdr>
            <w:top w:val="none" w:sz="0" w:space="0" w:color="auto"/>
            <w:left w:val="none" w:sz="0" w:space="0" w:color="auto"/>
            <w:bottom w:val="none" w:sz="0" w:space="0" w:color="auto"/>
            <w:right w:val="none" w:sz="0" w:space="0" w:color="auto"/>
          </w:divBdr>
        </w:div>
        <w:div w:id="1658924460">
          <w:marLeft w:val="0"/>
          <w:marRight w:val="0"/>
          <w:marTop w:val="120"/>
          <w:marBottom w:val="0"/>
          <w:divBdr>
            <w:top w:val="none" w:sz="0" w:space="0" w:color="auto"/>
            <w:left w:val="none" w:sz="0" w:space="0" w:color="auto"/>
            <w:bottom w:val="none" w:sz="0" w:space="0" w:color="auto"/>
            <w:right w:val="none" w:sz="0" w:space="0" w:color="auto"/>
          </w:divBdr>
        </w:div>
        <w:div w:id="737703625">
          <w:marLeft w:val="0"/>
          <w:marRight w:val="0"/>
          <w:marTop w:val="120"/>
          <w:marBottom w:val="0"/>
          <w:divBdr>
            <w:top w:val="none" w:sz="0" w:space="0" w:color="auto"/>
            <w:left w:val="none" w:sz="0" w:space="0" w:color="auto"/>
            <w:bottom w:val="none" w:sz="0" w:space="0" w:color="auto"/>
            <w:right w:val="none" w:sz="0" w:space="0" w:color="auto"/>
          </w:divBdr>
        </w:div>
        <w:div w:id="812911744">
          <w:marLeft w:val="0"/>
          <w:marRight w:val="0"/>
          <w:marTop w:val="120"/>
          <w:marBottom w:val="0"/>
          <w:divBdr>
            <w:top w:val="none" w:sz="0" w:space="0" w:color="auto"/>
            <w:left w:val="none" w:sz="0" w:space="0" w:color="auto"/>
            <w:bottom w:val="none" w:sz="0" w:space="0" w:color="auto"/>
            <w:right w:val="none" w:sz="0" w:space="0" w:color="auto"/>
          </w:divBdr>
        </w:div>
        <w:div w:id="576281318">
          <w:marLeft w:val="0"/>
          <w:marRight w:val="0"/>
          <w:marTop w:val="120"/>
          <w:marBottom w:val="0"/>
          <w:divBdr>
            <w:top w:val="none" w:sz="0" w:space="0" w:color="auto"/>
            <w:left w:val="none" w:sz="0" w:space="0" w:color="auto"/>
            <w:bottom w:val="none" w:sz="0" w:space="0" w:color="auto"/>
            <w:right w:val="none" w:sz="0" w:space="0" w:color="auto"/>
          </w:divBdr>
        </w:div>
        <w:div w:id="1380016092">
          <w:marLeft w:val="0"/>
          <w:marRight w:val="0"/>
          <w:marTop w:val="120"/>
          <w:marBottom w:val="0"/>
          <w:divBdr>
            <w:top w:val="none" w:sz="0" w:space="0" w:color="auto"/>
            <w:left w:val="none" w:sz="0" w:space="0" w:color="auto"/>
            <w:bottom w:val="none" w:sz="0" w:space="0" w:color="auto"/>
            <w:right w:val="none" w:sz="0" w:space="0" w:color="auto"/>
          </w:divBdr>
        </w:div>
        <w:div w:id="437455812">
          <w:marLeft w:val="0"/>
          <w:marRight w:val="0"/>
          <w:marTop w:val="120"/>
          <w:marBottom w:val="0"/>
          <w:divBdr>
            <w:top w:val="none" w:sz="0" w:space="0" w:color="auto"/>
            <w:left w:val="none" w:sz="0" w:space="0" w:color="auto"/>
            <w:bottom w:val="none" w:sz="0" w:space="0" w:color="auto"/>
            <w:right w:val="none" w:sz="0" w:space="0" w:color="auto"/>
          </w:divBdr>
        </w:div>
        <w:div w:id="1546212282">
          <w:marLeft w:val="0"/>
          <w:marRight w:val="0"/>
          <w:marTop w:val="120"/>
          <w:marBottom w:val="0"/>
          <w:divBdr>
            <w:top w:val="none" w:sz="0" w:space="0" w:color="auto"/>
            <w:left w:val="none" w:sz="0" w:space="0" w:color="auto"/>
            <w:bottom w:val="none" w:sz="0" w:space="0" w:color="auto"/>
            <w:right w:val="none" w:sz="0" w:space="0" w:color="auto"/>
          </w:divBdr>
        </w:div>
        <w:div w:id="828638628">
          <w:marLeft w:val="0"/>
          <w:marRight w:val="0"/>
          <w:marTop w:val="120"/>
          <w:marBottom w:val="0"/>
          <w:divBdr>
            <w:top w:val="none" w:sz="0" w:space="0" w:color="auto"/>
            <w:left w:val="none" w:sz="0" w:space="0" w:color="auto"/>
            <w:bottom w:val="none" w:sz="0" w:space="0" w:color="auto"/>
            <w:right w:val="none" w:sz="0" w:space="0" w:color="auto"/>
          </w:divBdr>
        </w:div>
        <w:div w:id="1754007100">
          <w:marLeft w:val="0"/>
          <w:marRight w:val="0"/>
          <w:marTop w:val="120"/>
          <w:marBottom w:val="0"/>
          <w:divBdr>
            <w:top w:val="none" w:sz="0" w:space="0" w:color="auto"/>
            <w:left w:val="none" w:sz="0" w:space="0" w:color="auto"/>
            <w:bottom w:val="none" w:sz="0" w:space="0" w:color="auto"/>
            <w:right w:val="none" w:sz="0" w:space="0" w:color="auto"/>
          </w:divBdr>
        </w:div>
        <w:div w:id="918292331">
          <w:marLeft w:val="0"/>
          <w:marRight w:val="0"/>
          <w:marTop w:val="120"/>
          <w:marBottom w:val="0"/>
          <w:divBdr>
            <w:top w:val="none" w:sz="0" w:space="0" w:color="auto"/>
            <w:left w:val="none" w:sz="0" w:space="0" w:color="auto"/>
            <w:bottom w:val="none" w:sz="0" w:space="0" w:color="auto"/>
            <w:right w:val="none" w:sz="0" w:space="0" w:color="auto"/>
          </w:divBdr>
        </w:div>
        <w:div w:id="424106938">
          <w:marLeft w:val="0"/>
          <w:marRight w:val="0"/>
          <w:marTop w:val="120"/>
          <w:marBottom w:val="0"/>
          <w:divBdr>
            <w:top w:val="none" w:sz="0" w:space="0" w:color="auto"/>
            <w:left w:val="none" w:sz="0" w:space="0" w:color="auto"/>
            <w:bottom w:val="none" w:sz="0" w:space="0" w:color="auto"/>
            <w:right w:val="none" w:sz="0" w:space="0" w:color="auto"/>
          </w:divBdr>
        </w:div>
        <w:div w:id="401636601">
          <w:marLeft w:val="0"/>
          <w:marRight w:val="0"/>
          <w:marTop w:val="120"/>
          <w:marBottom w:val="0"/>
          <w:divBdr>
            <w:top w:val="none" w:sz="0" w:space="0" w:color="auto"/>
            <w:left w:val="none" w:sz="0" w:space="0" w:color="auto"/>
            <w:bottom w:val="none" w:sz="0" w:space="0" w:color="auto"/>
            <w:right w:val="none" w:sz="0" w:space="0" w:color="auto"/>
          </w:divBdr>
        </w:div>
        <w:div w:id="23017672">
          <w:marLeft w:val="0"/>
          <w:marRight w:val="0"/>
          <w:marTop w:val="120"/>
          <w:marBottom w:val="0"/>
          <w:divBdr>
            <w:top w:val="none" w:sz="0" w:space="0" w:color="auto"/>
            <w:left w:val="none" w:sz="0" w:space="0" w:color="auto"/>
            <w:bottom w:val="none" w:sz="0" w:space="0" w:color="auto"/>
            <w:right w:val="none" w:sz="0" w:space="0" w:color="auto"/>
          </w:divBdr>
        </w:div>
        <w:div w:id="1909877301">
          <w:marLeft w:val="0"/>
          <w:marRight w:val="0"/>
          <w:marTop w:val="120"/>
          <w:marBottom w:val="0"/>
          <w:divBdr>
            <w:top w:val="none" w:sz="0" w:space="0" w:color="auto"/>
            <w:left w:val="none" w:sz="0" w:space="0" w:color="auto"/>
            <w:bottom w:val="none" w:sz="0" w:space="0" w:color="auto"/>
            <w:right w:val="none" w:sz="0" w:space="0" w:color="auto"/>
          </w:divBdr>
        </w:div>
        <w:div w:id="251470712">
          <w:marLeft w:val="0"/>
          <w:marRight w:val="0"/>
          <w:marTop w:val="120"/>
          <w:marBottom w:val="0"/>
          <w:divBdr>
            <w:top w:val="none" w:sz="0" w:space="0" w:color="auto"/>
            <w:left w:val="none" w:sz="0" w:space="0" w:color="auto"/>
            <w:bottom w:val="none" w:sz="0" w:space="0" w:color="auto"/>
            <w:right w:val="none" w:sz="0" w:space="0" w:color="auto"/>
          </w:divBdr>
        </w:div>
        <w:div w:id="1097289867">
          <w:marLeft w:val="0"/>
          <w:marRight w:val="0"/>
          <w:marTop w:val="120"/>
          <w:marBottom w:val="0"/>
          <w:divBdr>
            <w:top w:val="none" w:sz="0" w:space="0" w:color="auto"/>
            <w:left w:val="none" w:sz="0" w:space="0" w:color="auto"/>
            <w:bottom w:val="none" w:sz="0" w:space="0" w:color="auto"/>
            <w:right w:val="none" w:sz="0" w:space="0" w:color="auto"/>
          </w:divBdr>
        </w:div>
        <w:div w:id="175341270">
          <w:marLeft w:val="0"/>
          <w:marRight w:val="0"/>
          <w:marTop w:val="120"/>
          <w:marBottom w:val="0"/>
          <w:divBdr>
            <w:top w:val="none" w:sz="0" w:space="0" w:color="auto"/>
            <w:left w:val="none" w:sz="0" w:space="0" w:color="auto"/>
            <w:bottom w:val="none" w:sz="0" w:space="0" w:color="auto"/>
            <w:right w:val="none" w:sz="0" w:space="0" w:color="auto"/>
          </w:divBdr>
        </w:div>
        <w:div w:id="1983538113">
          <w:marLeft w:val="0"/>
          <w:marRight w:val="0"/>
          <w:marTop w:val="120"/>
          <w:marBottom w:val="0"/>
          <w:divBdr>
            <w:top w:val="none" w:sz="0" w:space="0" w:color="auto"/>
            <w:left w:val="none" w:sz="0" w:space="0" w:color="auto"/>
            <w:bottom w:val="none" w:sz="0" w:space="0" w:color="auto"/>
            <w:right w:val="none" w:sz="0" w:space="0" w:color="auto"/>
          </w:divBdr>
        </w:div>
        <w:div w:id="368379038">
          <w:marLeft w:val="0"/>
          <w:marRight w:val="0"/>
          <w:marTop w:val="120"/>
          <w:marBottom w:val="0"/>
          <w:divBdr>
            <w:top w:val="none" w:sz="0" w:space="0" w:color="auto"/>
            <w:left w:val="none" w:sz="0" w:space="0" w:color="auto"/>
            <w:bottom w:val="none" w:sz="0" w:space="0" w:color="auto"/>
            <w:right w:val="none" w:sz="0" w:space="0" w:color="auto"/>
          </w:divBdr>
        </w:div>
        <w:div w:id="715082813">
          <w:marLeft w:val="0"/>
          <w:marRight w:val="0"/>
          <w:marTop w:val="120"/>
          <w:marBottom w:val="0"/>
          <w:divBdr>
            <w:top w:val="none" w:sz="0" w:space="0" w:color="auto"/>
            <w:left w:val="none" w:sz="0" w:space="0" w:color="auto"/>
            <w:bottom w:val="none" w:sz="0" w:space="0" w:color="auto"/>
            <w:right w:val="none" w:sz="0" w:space="0" w:color="auto"/>
          </w:divBdr>
        </w:div>
        <w:div w:id="1737195456">
          <w:marLeft w:val="0"/>
          <w:marRight w:val="0"/>
          <w:marTop w:val="120"/>
          <w:marBottom w:val="0"/>
          <w:divBdr>
            <w:top w:val="none" w:sz="0" w:space="0" w:color="auto"/>
            <w:left w:val="none" w:sz="0" w:space="0" w:color="auto"/>
            <w:bottom w:val="none" w:sz="0" w:space="0" w:color="auto"/>
            <w:right w:val="none" w:sz="0" w:space="0" w:color="auto"/>
          </w:divBdr>
        </w:div>
        <w:div w:id="206530966">
          <w:marLeft w:val="0"/>
          <w:marRight w:val="0"/>
          <w:marTop w:val="120"/>
          <w:marBottom w:val="0"/>
          <w:divBdr>
            <w:top w:val="none" w:sz="0" w:space="0" w:color="auto"/>
            <w:left w:val="none" w:sz="0" w:space="0" w:color="auto"/>
            <w:bottom w:val="none" w:sz="0" w:space="0" w:color="auto"/>
            <w:right w:val="none" w:sz="0" w:space="0" w:color="auto"/>
          </w:divBdr>
        </w:div>
        <w:div w:id="1074165718">
          <w:marLeft w:val="0"/>
          <w:marRight w:val="0"/>
          <w:marTop w:val="120"/>
          <w:marBottom w:val="0"/>
          <w:divBdr>
            <w:top w:val="none" w:sz="0" w:space="0" w:color="auto"/>
            <w:left w:val="none" w:sz="0" w:space="0" w:color="auto"/>
            <w:bottom w:val="none" w:sz="0" w:space="0" w:color="auto"/>
            <w:right w:val="none" w:sz="0" w:space="0" w:color="auto"/>
          </w:divBdr>
        </w:div>
        <w:div w:id="50547090">
          <w:marLeft w:val="0"/>
          <w:marRight w:val="0"/>
          <w:marTop w:val="120"/>
          <w:marBottom w:val="0"/>
          <w:divBdr>
            <w:top w:val="none" w:sz="0" w:space="0" w:color="auto"/>
            <w:left w:val="none" w:sz="0" w:space="0" w:color="auto"/>
            <w:bottom w:val="none" w:sz="0" w:space="0" w:color="auto"/>
            <w:right w:val="none" w:sz="0" w:space="0" w:color="auto"/>
          </w:divBdr>
        </w:div>
        <w:div w:id="91322676">
          <w:marLeft w:val="0"/>
          <w:marRight w:val="0"/>
          <w:marTop w:val="120"/>
          <w:marBottom w:val="0"/>
          <w:divBdr>
            <w:top w:val="none" w:sz="0" w:space="0" w:color="auto"/>
            <w:left w:val="none" w:sz="0" w:space="0" w:color="auto"/>
            <w:bottom w:val="none" w:sz="0" w:space="0" w:color="auto"/>
            <w:right w:val="none" w:sz="0" w:space="0" w:color="auto"/>
          </w:divBdr>
        </w:div>
        <w:div w:id="1663849507">
          <w:marLeft w:val="0"/>
          <w:marRight w:val="0"/>
          <w:marTop w:val="120"/>
          <w:marBottom w:val="0"/>
          <w:divBdr>
            <w:top w:val="none" w:sz="0" w:space="0" w:color="auto"/>
            <w:left w:val="none" w:sz="0" w:space="0" w:color="auto"/>
            <w:bottom w:val="none" w:sz="0" w:space="0" w:color="auto"/>
            <w:right w:val="none" w:sz="0" w:space="0" w:color="auto"/>
          </w:divBdr>
        </w:div>
        <w:div w:id="1924954602">
          <w:marLeft w:val="0"/>
          <w:marRight w:val="0"/>
          <w:marTop w:val="120"/>
          <w:marBottom w:val="0"/>
          <w:divBdr>
            <w:top w:val="none" w:sz="0" w:space="0" w:color="auto"/>
            <w:left w:val="none" w:sz="0" w:space="0" w:color="auto"/>
            <w:bottom w:val="none" w:sz="0" w:space="0" w:color="auto"/>
            <w:right w:val="none" w:sz="0" w:space="0" w:color="auto"/>
          </w:divBdr>
        </w:div>
        <w:div w:id="1088847206">
          <w:marLeft w:val="0"/>
          <w:marRight w:val="0"/>
          <w:marTop w:val="120"/>
          <w:marBottom w:val="0"/>
          <w:divBdr>
            <w:top w:val="none" w:sz="0" w:space="0" w:color="auto"/>
            <w:left w:val="none" w:sz="0" w:space="0" w:color="auto"/>
            <w:bottom w:val="none" w:sz="0" w:space="0" w:color="auto"/>
            <w:right w:val="none" w:sz="0" w:space="0" w:color="auto"/>
          </w:divBdr>
        </w:div>
        <w:div w:id="1518813408">
          <w:marLeft w:val="0"/>
          <w:marRight w:val="0"/>
          <w:marTop w:val="120"/>
          <w:marBottom w:val="0"/>
          <w:divBdr>
            <w:top w:val="none" w:sz="0" w:space="0" w:color="auto"/>
            <w:left w:val="none" w:sz="0" w:space="0" w:color="auto"/>
            <w:bottom w:val="none" w:sz="0" w:space="0" w:color="auto"/>
            <w:right w:val="none" w:sz="0" w:space="0" w:color="auto"/>
          </w:divBdr>
        </w:div>
        <w:div w:id="1763257589">
          <w:marLeft w:val="0"/>
          <w:marRight w:val="0"/>
          <w:marTop w:val="120"/>
          <w:marBottom w:val="0"/>
          <w:divBdr>
            <w:top w:val="none" w:sz="0" w:space="0" w:color="auto"/>
            <w:left w:val="none" w:sz="0" w:space="0" w:color="auto"/>
            <w:bottom w:val="none" w:sz="0" w:space="0" w:color="auto"/>
            <w:right w:val="none" w:sz="0" w:space="0" w:color="auto"/>
          </w:divBdr>
        </w:div>
        <w:div w:id="1453817693">
          <w:marLeft w:val="0"/>
          <w:marRight w:val="0"/>
          <w:marTop w:val="120"/>
          <w:marBottom w:val="0"/>
          <w:divBdr>
            <w:top w:val="none" w:sz="0" w:space="0" w:color="auto"/>
            <w:left w:val="none" w:sz="0" w:space="0" w:color="auto"/>
            <w:bottom w:val="none" w:sz="0" w:space="0" w:color="auto"/>
            <w:right w:val="none" w:sz="0" w:space="0" w:color="auto"/>
          </w:divBdr>
        </w:div>
        <w:div w:id="864486935">
          <w:marLeft w:val="0"/>
          <w:marRight w:val="0"/>
          <w:marTop w:val="120"/>
          <w:marBottom w:val="0"/>
          <w:divBdr>
            <w:top w:val="none" w:sz="0" w:space="0" w:color="auto"/>
            <w:left w:val="none" w:sz="0" w:space="0" w:color="auto"/>
            <w:bottom w:val="none" w:sz="0" w:space="0" w:color="auto"/>
            <w:right w:val="none" w:sz="0" w:space="0" w:color="auto"/>
          </w:divBdr>
        </w:div>
        <w:div w:id="751388499">
          <w:marLeft w:val="0"/>
          <w:marRight w:val="0"/>
          <w:marTop w:val="120"/>
          <w:marBottom w:val="0"/>
          <w:divBdr>
            <w:top w:val="none" w:sz="0" w:space="0" w:color="auto"/>
            <w:left w:val="none" w:sz="0" w:space="0" w:color="auto"/>
            <w:bottom w:val="none" w:sz="0" w:space="0" w:color="auto"/>
            <w:right w:val="none" w:sz="0" w:space="0" w:color="auto"/>
          </w:divBdr>
        </w:div>
        <w:div w:id="1679193402">
          <w:marLeft w:val="0"/>
          <w:marRight w:val="0"/>
          <w:marTop w:val="120"/>
          <w:marBottom w:val="0"/>
          <w:divBdr>
            <w:top w:val="none" w:sz="0" w:space="0" w:color="auto"/>
            <w:left w:val="none" w:sz="0" w:space="0" w:color="auto"/>
            <w:bottom w:val="none" w:sz="0" w:space="0" w:color="auto"/>
            <w:right w:val="none" w:sz="0" w:space="0" w:color="auto"/>
          </w:divBdr>
        </w:div>
        <w:div w:id="1733196011">
          <w:marLeft w:val="0"/>
          <w:marRight w:val="0"/>
          <w:marTop w:val="120"/>
          <w:marBottom w:val="0"/>
          <w:divBdr>
            <w:top w:val="none" w:sz="0" w:space="0" w:color="auto"/>
            <w:left w:val="none" w:sz="0" w:space="0" w:color="auto"/>
            <w:bottom w:val="none" w:sz="0" w:space="0" w:color="auto"/>
            <w:right w:val="none" w:sz="0" w:space="0" w:color="auto"/>
          </w:divBdr>
        </w:div>
        <w:div w:id="216206143">
          <w:marLeft w:val="0"/>
          <w:marRight w:val="0"/>
          <w:marTop w:val="120"/>
          <w:marBottom w:val="0"/>
          <w:divBdr>
            <w:top w:val="none" w:sz="0" w:space="0" w:color="auto"/>
            <w:left w:val="none" w:sz="0" w:space="0" w:color="auto"/>
            <w:bottom w:val="none" w:sz="0" w:space="0" w:color="auto"/>
            <w:right w:val="none" w:sz="0" w:space="0" w:color="auto"/>
          </w:divBdr>
        </w:div>
        <w:div w:id="2056812536">
          <w:marLeft w:val="0"/>
          <w:marRight w:val="0"/>
          <w:marTop w:val="120"/>
          <w:marBottom w:val="0"/>
          <w:divBdr>
            <w:top w:val="none" w:sz="0" w:space="0" w:color="auto"/>
            <w:left w:val="none" w:sz="0" w:space="0" w:color="auto"/>
            <w:bottom w:val="none" w:sz="0" w:space="0" w:color="auto"/>
            <w:right w:val="none" w:sz="0" w:space="0" w:color="auto"/>
          </w:divBdr>
        </w:div>
        <w:div w:id="489177737">
          <w:marLeft w:val="0"/>
          <w:marRight w:val="0"/>
          <w:marTop w:val="120"/>
          <w:marBottom w:val="0"/>
          <w:divBdr>
            <w:top w:val="none" w:sz="0" w:space="0" w:color="auto"/>
            <w:left w:val="none" w:sz="0" w:space="0" w:color="auto"/>
            <w:bottom w:val="none" w:sz="0" w:space="0" w:color="auto"/>
            <w:right w:val="none" w:sz="0" w:space="0" w:color="auto"/>
          </w:divBdr>
        </w:div>
        <w:div w:id="778452426">
          <w:marLeft w:val="0"/>
          <w:marRight w:val="0"/>
          <w:marTop w:val="120"/>
          <w:marBottom w:val="0"/>
          <w:divBdr>
            <w:top w:val="none" w:sz="0" w:space="0" w:color="auto"/>
            <w:left w:val="none" w:sz="0" w:space="0" w:color="auto"/>
            <w:bottom w:val="none" w:sz="0" w:space="0" w:color="auto"/>
            <w:right w:val="none" w:sz="0" w:space="0" w:color="auto"/>
          </w:divBdr>
        </w:div>
        <w:div w:id="417943278">
          <w:marLeft w:val="0"/>
          <w:marRight w:val="0"/>
          <w:marTop w:val="120"/>
          <w:marBottom w:val="0"/>
          <w:divBdr>
            <w:top w:val="none" w:sz="0" w:space="0" w:color="auto"/>
            <w:left w:val="none" w:sz="0" w:space="0" w:color="auto"/>
            <w:bottom w:val="none" w:sz="0" w:space="0" w:color="auto"/>
            <w:right w:val="none" w:sz="0" w:space="0" w:color="auto"/>
          </w:divBdr>
        </w:div>
        <w:div w:id="827746709">
          <w:marLeft w:val="0"/>
          <w:marRight w:val="0"/>
          <w:marTop w:val="120"/>
          <w:marBottom w:val="0"/>
          <w:divBdr>
            <w:top w:val="none" w:sz="0" w:space="0" w:color="auto"/>
            <w:left w:val="none" w:sz="0" w:space="0" w:color="auto"/>
            <w:bottom w:val="none" w:sz="0" w:space="0" w:color="auto"/>
            <w:right w:val="none" w:sz="0" w:space="0" w:color="auto"/>
          </w:divBdr>
        </w:div>
        <w:div w:id="331682235">
          <w:marLeft w:val="0"/>
          <w:marRight w:val="0"/>
          <w:marTop w:val="120"/>
          <w:marBottom w:val="0"/>
          <w:divBdr>
            <w:top w:val="none" w:sz="0" w:space="0" w:color="auto"/>
            <w:left w:val="none" w:sz="0" w:space="0" w:color="auto"/>
            <w:bottom w:val="none" w:sz="0" w:space="0" w:color="auto"/>
            <w:right w:val="none" w:sz="0" w:space="0" w:color="auto"/>
          </w:divBdr>
        </w:div>
        <w:div w:id="1316296174">
          <w:marLeft w:val="0"/>
          <w:marRight w:val="0"/>
          <w:marTop w:val="120"/>
          <w:marBottom w:val="0"/>
          <w:divBdr>
            <w:top w:val="none" w:sz="0" w:space="0" w:color="auto"/>
            <w:left w:val="none" w:sz="0" w:space="0" w:color="auto"/>
            <w:bottom w:val="none" w:sz="0" w:space="0" w:color="auto"/>
            <w:right w:val="none" w:sz="0" w:space="0" w:color="auto"/>
          </w:divBdr>
        </w:div>
        <w:div w:id="1633444670">
          <w:marLeft w:val="0"/>
          <w:marRight w:val="0"/>
          <w:marTop w:val="120"/>
          <w:marBottom w:val="0"/>
          <w:divBdr>
            <w:top w:val="none" w:sz="0" w:space="0" w:color="auto"/>
            <w:left w:val="none" w:sz="0" w:space="0" w:color="auto"/>
            <w:bottom w:val="none" w:sz="0" w:space="0" w:color="auto"/>
            <w:right w:val="none" w:sz="0" w:space="0" w:color="auto"/>
          </w:divBdr>
        </w:div>
        <w:div w:id="1789010710">
          <w:marLeft w:val="0"/>
          <w:marRight w:val="0"/>
          <w:marTop w:val="120"/>
          <w:marBottom w:val="96"/>
          <w:divBdr>
            <w:top w:val="none" w:sz="0" w:space="0" w:color="auto"/>
            <w:left w:val="none" w:sz="0" w:space="0" w:color="auto"/>
            <w:bottom w:val="none" w:sz="0" w:space="0" w:color="auto"/>
            <w:right w:val="none" w:sz="0" w:space="0" w:color="auto"/>
          </w:divBdr>
        </w:div>
        <w:div w:id="367611194">
          <w:marLeft w:val="0"/>
          <w:marRight w:val="0"/>
          <w:marTop w:val="120"/>
          <w:marBottom w:val="0"/>
          <w:divBdr>
            <w:top w:val="none" w:sz="0" w:space="0" w:color="auto"/>
            <w:left w:val="none" w:sz="0" w:space="0" w:color="auto"/>
            <w:bottom w:val="none" w:sz="0" w:space="0" w:color="auto"/>
            <w:right w:val="none" w:sz="0" w:space="0" w:color="auto"/>
          </w:divBdr>
        </w:div>
        <w:div w:id="1176728047">
          <w:marLeft w:val="0"/>
          <w:marRight w:val="0"/>
          <w:marTop w:val="120"/>
          <w:marBottom w:val="0"/>
          <w:divBdr>
            <w:top w:val="none" w:sz="0" w:space="0" w:color="auto"/>
            <w:left w:val="none" w:sz="0" w:space="0" w:color="auto"/>
            <w:bottom w:val="none" w:sz="0" w:space="0" w:color="auto"/>
            <w:right w:val="none" w:sz="0" w:space="0" w:color="auto"/>
          </w:divBdr>
        </w:div>
        <w:div w:id="94058111">
          <w:marLeft w:val="0"/>
          <w:marRight w:val="0"/>
          <w:marTop w:val="120"/>
          <w:marBottom w:val="0"/>
          <w:divBdr>
            <w:top w:val="none" w:sz="0" w:space="0" w:color="auto"/>
            <w:left w:val="none" w:sz="0" w:space="0" w:color="auto"/>
            <w:bottom w:val="none" w:sz="0" w:space="0" w:color="auto"/>
            <w:right w:val="none" w:sz="0" w:space="0" w:color="auto"/>
          </w:divBdr>
        </w:div>
        <w:div w:id="1089614737">
          <w:marLeft w:val="0"/>
          <w:marRight w:val="0"/>
          <w:marTop w:val="120"/>
          <w:marBottom w:val="0"/>
          <w:divBdr>
            <w:top w:val="none" w:sz="0" w:space="0" w:color="auto"/>
            <w:left w:val="none" w:sz="0" w:space="0" w:color="auto"/>
            <w:bottom w:val="none" w:sz="0" w:space="0" w:color="auto"/>
            <w:right w:val="none" w:sz="0" w:space="0" w:color="auto"/>
          </w:divBdr>
        </w:div>
        <w:div w:id="1763330119">
          <w:marLeft w:val="0"/>
          <w:marRight w:val="0"/>
          <w:marTop w:val="120"/>
          <w:marBottom w:val="0"/>
          <w:divBdr>
            <w:top w:val="none" w:sz="0" w:space="0" w:color="auto"/>
            <w:left w:val="none" w:sz="0" w:space="0" w:color="auto"/>
            <w:bottom w:val="none" w:sz="0" w:space="0" w:color="auto"/>
            <w:right w:val="none" w:sz="0" w:space="0" w:color="auto"/>
          </w:divBdr>
        </w:div>
        <w:div w:id="2027780408">
          <w:marLeft w:val="0"/>
          <w:marRight w:val="0"/>
          <w:marTop w:val="120"/>
          <w:marBottom w:val="96"/>
          <w:divBdr>
            <w:top w:val="none" w:sz="0" w:space="0" w:color="auto"/>
            <w:left w:val="none" w:sz="0" w:space="0" w:color="auto"/>
            <w:bottom w:val="none" w:sz="0" w:space="0" w:color="auto"/>
            <w:right w:val="none" w:sz="0" w:space="0" w:color="auto"/>
          </w:divBdr>
        </w:div>
        <w:div w:id="401876823">
          <w:marLeft w:val="0"/>
          <w:marRight w:val="0"/>
          <w:marTop w:val="120"/>
          <w:marBottom w:val="0"/>
          <w:divBdr>
            <w:top w:val="none" w:sz="0" w:space="0" w:color="auto"/>
            <w:left w:val="none" w:sz="0" w:space="0" w:color="auto"/>
            <w:bottom w:val="none" w:sz="0" w:space="0" w:color="auto"/>
            <w:right w:val="none" w:sz="0" w:space="0" w:color="auto"/>
          </w:divBdr>
        </w:div>
        <w:div w:id="1438670185">
          <w:marLeft w:val="0"/>
          <w:marRight w:val="0"/>
          <w:marTop w:val="120"/>
          <w:marBottom w:val="0"/>
          <w:divBdr>
            <w:top w:val="none" w:sz="0" w:space="0" w:color="auto"/>
            <w:left w:val="none" w:sz="0" w:space="0" w:color="auto"/>
            <w:bottom w:val="none" w:sz="0" w:space="0" w:color="auto"/>
            <w:right w:val="none" w:sz="0" w:space="0" w:color="auto"/>
          </w:divBdr>
        </w:div>
        <w:div w:id="986055294">
          <w:marLeft w:val="0"/>
          <w:marRight w:val="0"/>
          <w:marTop w:val="120"/>
          <w:marBottom w:val="0"/>
          <w:divBdr>
            <w:top w:val="none" w:sz="0" w:space="0" w:color="auto"/>
            <w:left w:val="none" w:sz="0" w:space="0" w:color="auto"/>
            <w:bottom w:val="none" w:sz="0" w:space="0" w:color="auto"/>
            <w:right w:val="none" w:sz="0" w:space="0" w:color="auto"/>
          </w:divBdr>
        </w:div>
        <w:div w:id="725491877">
          <w:marLeft w:val="0"/>
          <w:marRight w:val="0"/>
          <w:marTop w:val="120"/>
          <w:marBottom w:val="0"/>
          <w:divBdr>
            <w:top w:val="none" w:sz="0" w:space="0" w:color="auto"/>
            <w:left w:val="none" w:sz="0" w:space="0" w:color="auto"/>
            <w:bottom w:val="none" w:sz="0" w:space="0" w:color="auto"/>
            <w:right w:val="none" w:sz="0" w:space="0" w:color="auto"/>
          </w:divBdr>
        </w:div>
        <w:div w:id="1512990648">
          <w:marLeft w:val="0"/>
          <w:marRight w:val="0"/>
          <w:marTop w:val="120"/>
          <w:marBottom w:val="0"/>
          <w:divBdr>
            <w:top w:val="none" w:sz="0" w:space="0" w:color="auto"/>
            <w:left w:val="none" w:sz="0" w:space="0" w:color="auto"/>
            <w:bottom w:val="none" w:sz="0" w:space="0" w:color="auto"/>
            <w:right w:val="none" w:sz="0" w:space="0" w:color="auto"/>
          </w:divBdr>
        </w:div>
        <w:div w:id="525214354">
          <w:marLeft w:val="0"/>
          <w:marRight w:val="0"/>
          <w:marTop w:val="120"/>
          <w:marBottom w:val="0"/>
          <w:divBdr>
            <w:top w:val="none" w:sz="0" w:space="0" w:color="auto"/>
            <w:left w:val="none" w:sz="0" w:space="0" w:color="auto"/>
            <w:bottom w:val="none" w:sz="0" w:space="0" w:color="auto"/>
            <w:right w:val="none" w:sz="0" w:space="0" w:color="auto"/>
          </w:divBdr>
        </w:div>
        <w:div w:id="1345547697">
          <w:marLeft w:val="0"/>
          <w:marRight w:val="0"/>
          <w:marTop w:val="120"/>
          <w:marBottom w:val="0"/>
          <w:divBdr>
            <w:top w:val="none" w:sz="0" w:space="0" w:color="auto"/>
            <w:left w:val="none" w:sz="0" w:space="0" w:color="auto"/>
            <w:bottom w:val="none" w:sz="0" w:space="0" w:color="auto"/>
            <w:right w:val="none" w:sz="0" w:space="0" w:color="auto"/>
          </w:divBdr>
        </w:div>
        <w:div w:id="1177771466">
          <w:marLeft w:val="0"/>
          <w:marRight w:val="0"/>
          <w:marTop w:val="120"/>
          <w:marBottom w:val="0"/>
          <w:divBdr>
            <w:top w:val="none" w:sz="0" w:space="0" w:color="auto"/>
            <w:left w:val="none" w:sz="0" w:space="0" w:color="auto"/>
            <w:bottom w:val="none" w:sz="0" w:space="0" w:color="auto"/>
            <w:right w:val="none" w:sz="0" w:space="0" w:color="auto"/>
          </w:divBdr>
        </w:div>
        <w:div w:id="1017078211">
          <w:marLeft w:val="0"/>
          <w:marRight w:val="0"/>
          <w:marTop w:val="120"/>
          <w:marBottom w:val="0"/>
          <w:divBdr>
            <w:top w:val="none" w:sz="0" w:space="0" w:color="auto"/>
            <w:left w:val="none" w:sz="0" w:space="0" w:color="auto"/>
            <w:bottom w:val="none" w:sz="0" w:space="0" w:color="auto"/>
            <w:right w:val="none" w:sz="0" w:space="0" w:color="auto"/>
          </w:divBdr>
        </w:div>
        <w:div w:id="216816189">
          <w:marLeft w:val="0"/>
          <w:marRight w:val="0"/>
          <w:marTop w:val="120"/>
          <w:marBottom w:val="0"/>
          <w:divBdr>
            <w:top w:val="none" w:sz="0" w:space="0" w:color="auto"/>
            <w:left w:val="none" w:sz="0" w:space="0" w:color="auto"/>
            <w:bottom w:val="none" w:sz="0" w:space="0" w:color="auto"/>
            <w:right w:val="none" w:sz="0" w:space="0" w:color="auto"/>
          </w:divBdr>
        </w:div>
        <w:div w:id="1805196393">
          <w:marLeft w:val="0"/>
          <w:marRight w:val="0"/>
          <w:marTop w:val="120"/>
          <w:marBottom w:val="0"/>
          <w:divBdr>
            <w:top w:val="none" w:sz="0" w:space="0" w:color="auto"/>
            <w:left w:val="none" w:sz="0" w:space="0" w:color="auto"/>
            <w:bottom w:val="none" w:sz="0" w:space="0" w:color="auto"/>
            <w:right w:val="none" w:sz="0" w:space="0" w:color="auto"/>
          </w:divBdr>
        </w:div>
        <w:div w:id="129977979">
          <w:marLeft w:val="0"/>
          <w:marRight w:val="0"/>
          <w:marTop w:val="120"/>
          <w:marBottom w:val="0"/>
          <w:divBdr>
            <w:top w:val="none" w:sz="0" w:space="0" w:color="auto"/>
            <w:left w:val="none" w:sz="0" w:space="0" w:color="auto"/>
            <w:bottom w:val="none" w:sz="0" w:space="0" w:color="auto"/>
            <w:right w:val="none" w:sz="0" w:space="0" w:color="auto"/>
          </w:divBdr>
        </w:div>
        <w:div w:id="1394698448">
          <w:marLeft w:val="0"/>
          <w:marRight w:val="0"/>
          <w:marTop w:val="120"/>
          <w:marBottom w:val="0"/>
          <w:divBdr>
            <w:top w:val="none" w:sz="0" w:space="0" w:color="auto"/>
            <w:left w:val="none" w:sz="0" w:space="0" w:color="auto"/>
            <w:bottom w:val="none" w:sz="0" w:space="0" w:color="auto"/>
            <w:right w:val="none" w:sz="0" w:space="0" w:color="auto"/>
          </w:divBdr>
        </w:div>
        <w:div w:id="261500621">
          <w:marLeft w:val="0"/>
          <w:marRight w:val="0"/>
          <w:marTop w:val="120"/>
          <w:marBottom w:val="0"/>
          <w:divBdr>
            <w:top w:val="none" w:sz="0" w:space="0" w:color="auto"/>
            <w:left w:val="none" w:sz="0" w:space="0" w:color="auto"/>
            <w:bottom w:val="none" w:sz="0" w:space="0" w:color="auto"/>
            <w:right w:val="none" w:sz="0" w:space="0" w:color="auto"/>
          </w:divBdr>
        </w:div>
        <w:div w:id="75327941">
          <w:marLeft w:val="0"/>
          <w:marRight w:val="0"/>
          <w:marTop w:val="120"/>
          <w:marBottom w:val="0"/>
          <w:divBdr>
            <w:top w:val="none" w:sz="0" w:space="0" w:color="auto"/>
            <w:left w:val="none" w:sz="0" w:space="0" w:color="auto"/>
            <w:bottom w:val="none" w:sz="0" w:space="0" w:color="auto"/>
            <w:right w:val="none" w:sz="0" w:space="0" w:color="auto"/>
          </w:divBdr>
        </w:div>
        <w:div w:id="1497571535">
          <w:marLeft w:val="0"/>
          <w:marRight w:val="0"/>
          <w:marTop w:val="120"/>
          <w:marBottom w:val="0"/>
          <w:divBdr>
            <w:top w:val="none" w:sz="0" w:space="0" w:color="auto"/>
            <w:left w:val="none" w:sz="0" w:space="0" w:color="auto"/>
            <w:bottom w:val="none" w:sz="0" w:space="0" w:color="auto"/>
            <w:right w:val="none" w:sz="0" w:space="0" w:color="auto"/>
          </w:divBdr>
        </w:div>
        <w:div w:id="1144813761">
          <w:marLeft w:val="0"/>
          <w:marRight w:val="0"/>
          <w:marTop w:val="120"/>
          <w:marBottom w:val="0"/>
          <w:divBdr>
            <w:top w:val="none" w:sz="0" w:space="0" w:color="auto"/>
            <w:left w:val="none" w:sz="0" w:space="0" w:color="auto"/>
            <w:bottom w:val="none" w:sz="0" w:space="0" w:color="auto"/>
            <w:right w:val="none" w:sz="0" w:space="0" w:color="auto"/>
          </w:divBdr>
        </w:div>
        <w:div w:id="601496948">
          <w:marLeft w:val="0"/>
          <w:marRight w:val="0"/>
          <w:marTop w:val="120"/>
          <w:marBottom w:val="0"/>
          <w:divBdr>
            <w:top w:val="none" w:sz="0" w:space="0" w:color="auto"/>
            <w:left w:val="none" w:sz="0" w:space="0" w:color="auto"/>
            <w:bottom w:val="none" w:sz="0" w:space="0" w:color="auto"/>
            <w:right w:val="none" w:sz="0" w:space="0" w:color="auto"/>
          </w:divBdr>
        </w:div>
        <w:div w:id="2070957276">
          <w:marLeft w:val="0"/>
          <w:marRight w:val="0"/>
          <w:marTop w:val="120"/>
          <w:marBottom w:val="0"/>
          <w:divBdr>
            <w:top w:val="none" w:sz="0" w:space="0" w:color="auto"/>
            <w:left w:val="none" w:sz="0" w:space="0" w:color="auto"/>
            <w:bottom w:val="none" w:sz="0" w:space="0" w:color="auto"/>
            <w:right w:val="none" w:sz="0" w:space="0" w:color="auto"/>
          </w:divBdr>
        </w:div>
        <w:div w:id="1134324160">
          <w:marLeft w:val="0"/>
          <w:marRight w:val="0"/>
          <w:marTop w:val="120"/>
          <w:marBottom w:val="0"/>
          <w:divBdr>
            <w:top w:val="none" w:sz="0" w:space="0" w:color="auto"/>
            <w:left w:val="none" w:sz="0" w:space="0" w:color="auto"/>
            <w:bottom w:val="none" w:sz="0" w:space="0" w:color="auto"/>
            <w:right w:val="none" w:sz="0" w:space="0" w:color="auto"/>
          </w:divBdr>
        </w:div>
        <w:div w:id="511457291">
          <w:marLeft w:val="0"/>
          <w:marRight w:val="0"/>
          <w:marTop w:val="120"/>
          <w:marBottom w:val="0"/>
          <w:divBdr>
            <w:top w:val="none" w:sz="0" w:space="0" w:color="auto"/>
            <w:left w:val="none" w:sz="0" w:space="0" w:color="auto"/>
            <w:bottom w:val="none" w:sz="0" w:space="0" w:color="auto"/>
            <w:right w:val="none" w:sz="0" w:space="0" w:color="auto"/>
          </w:divBdr>
        </w:div>
        <w:div w:id="272984023">
          <w:marLeft w:val="0"/>
          <w:marRight w:val="0"/>
          <w:marTop w:val="120"/>
          <w:marBottom w:val="0"/>
          <w:divBdr>
            <w:top w:val="none" w:sz="0" w:space="0" w:color="auto"/>
            <w:left w:val="none" w:sz="0" w:space="0" w:color="auto"/>
            <w:bottom w:val="none" w:sz="0" w:space="0" w:color="auto"/>
            <w:right w:val="none" w:sz="0" w:space="0" w:color="auto"/>
          </w:divBdr>
        </w:div>
        <w:div w:id="1188982930">
          <w:marLeft w:val="0"/>
          <w:marRight w:val="0"/>
          <w:marTop w:val="120"/>
          <w:marBottom w:val="0"/>
          <w:divBdr>
            <w:top w:val="none" w:sz="0" w:space="0" w:color="auto"/>
            <w:left w:val="none" w:sz="0" w:space="0" w:color="auto"/>
            <w:bottom w:val="none" w:sz="0" w:space="0" w:color="auto"/>
            <w:right w:val="none" w:sz="0" w:space="0" w:color="auto"/>
          </w:divBdr>
        </w:div>
        <w:div w:id="1270232928">
          <w:marLeft w:val="0"/>
          <w:marRight w:val="0"/>
          <w:marTop w:val="120"/>
          <w:marBottom w:val="0"/>
          <w:divBdr>
            <w:top w:val="none" w:sz="0" w:space="0" w:color="auto"/>
            <w:left w:val="none" w:sz="0" w:space="0" w:color="auto"/>
            <w:bottom w:val="none" w:sz="0" w:space="0" w:color="auto"/>
            <w:right w:val="none" w:sz="0" w:space="0" w:color="auto"/>
          </w:divBdr>
        </w:div>
        <w:div w:id="2116898535">
          <w:marLeft w:val="0"/>
          <w:marRight w:val="0"/>
          <w:marTop w:val="120"/>
          <w:marBottom w:val="0"/>
          <w:divBdr>
            <w:top w:val="none" w:sz="0" w:space="0" w:color="auto"/>
            <w:left w:val="none" w:sz="0" w:space="0" w:color="auto"/>
            <w:bottom w:val="none" w:sz="0" w:space="0" w:color="auto"/>
            <w:right w:val="none" w:sz="0" w:space="0" w:color="auto"/>
          </w:divBdr>
        </w:div>
        <w:div w:id="484666967">
          <w:marLeft w:val="0"/>
          <w:marRight w:val="0"/>
          <w:marTop w:val="120"/>
          <w:marBottom w:val="0"/>
          <w:divBdr>
            <w:top w:val="none" w:sz="0" w:space="0" w:color="auto"/>
            <w:left w:val="none" w:sz="0" w:space="0" w:color="auto"/>
            <w:bottom w:val="none" w:sz="0" w:space="0" w:color="auto"/>
            <w:right w:val="none" w:sz="0" w:space="0" w:color="auto"/>
          </w:divBdr>
        </w:div>
        <w:div w:id="817040882">
          <w:marLeft w:val="0"/>
          <w:marRight w:val="0"/>
          <w:marTop w:val="120"/>
          <w:marBottom w:val="0"/>
          <w:divBdr>
            <w:top w:val="none" w:sz="0" w:space="0" w:color="auto"/>
            <w:left w:val="none" w:sz="0" w:space="0" w:color="auto"/>
            <w:bottom w:val="none" w:sz="0" w:space="0" w:color="auto"/>
            <w:right w:val="none" w:sz="0" w:space="0" w:color="auto"/>
          </w:divBdr>
        </w:div>
        <w:div w:id="188448382">
          <w:marLeft w:val="0"/>
          <w:marRight w:val="0"/>
          <w:marTop w:val="120"/>
          <w:marBottom w:val="0"/>
          <w:divBdr>
            <w:top w:val="none" w:sz="0" w:space="0" w:color="auto"/>
            <w:left w:val="none" w:sz="0" w:space="0" w:color="auto"/>
            <w:bottom w:val="none" w:sz="0" w:space="0" w:color="auto"/>
            <w:right w:val="none" w:sz="0" w:space="0" w:color="auto"/>
          </w:divBdr>
        </w:div>
        <w:div w:id="1698509656">
          <w:marLeft w:val="0"/>
          <w:marRight w:val="0"/>
          <w:marTop w:val="120"/>
          <w:marBottom w:val="0"/>
          <w:divBdr>
            <w:top w:val="none" w:sz="0" w:space="0" w:color="auto"/>
            <w:left w:val="none" w:sz="0" w:space="0" w:color="auto"/>
            <w:bottom w:val="none" w:sz="0" w:space="0" w:color="auto"/>
            <w:right w:val="none" w:sz="0" w:space="0" w:color="auto"/>
          </w:divBdr>
        </w:div>
        <w:div w:id="1021317062">
          <w:marLeft w:val="0"/>
          <w:marRight w:val="0"/>
          <w:marTop w:val="120"/>
          <w:marBottom w:val="0"/>
          <w:divBdr>
            <w:top w:val="none" w:sz="0" w:space="0" w:color="auto"/>
            <w:left w:val="none" w:sz="0" w:space="0" w:color="auto"/>
            <w:bottom w:val="none" w:sz="0" w:space="0" w:color="auto"/>
            <w:right w:val="none" w:sz="0" w:space="0" w:color="auto"/>
          </w:divBdr>
        </w:div>
        <w:div w:id="972756736">
          <w:marLeft w:val="0"/>
          <w:marRight w:val="0"/>
          <w:marTop w:val="120"/>
          <w:marBottom w:val="0"/>
          <w:divBdr>
            <w:top w:val="none" w:sz="0" w:space="0" w:color="auto"/>
            <w:left w:val="none" w:sz="0" w:space="0" w:color="auto"/>
            <w:bottom w:val="none" w:sz="0" w:space="0" w:color="auto"/>
            <w:right w:val="none" w:sz="0" w:space="0" w:color="auto"/>
          </w:divBdr>
        </w:div>
        <w:div w:id="2050493986">
          <w:marLeft w:val="0"/>
          <w:marRight w:val="0"/>
          <w:marTop w:val="120"/>
          <w:marBottom w:val="0"/>
          <w:divBdr>
            <w:top w:val="none" w:sz="0" w:space="0" w:color="auto"/>
            <w:left w:val="none" w:sz="0" w:space="0" w:color="auto"/>
            <w:bottom w:val="none" w:sz="0" w:space="0" w:color="auto"/>
            <w:right w:val="none" w:sz="0" w:space="0" w:color="auto"/>
          </w:divBdr>
        </w:div>
        <w:div w:id="824929029">
          <w:marLeft w:val="0"/>
          <w:marRight w:val="0"/>
          <w:marTop w:val="120"/>
          <w:marBottom w:val="0"/>
          <w:divBdr>
            <w:top w:val="none" w:sz="0" w:space="0" w:color="auto"/>
            <w:left w:val="none" w:sz="0" w:space="0" w:color="auto"/>
            <w:bottom w:val="none" w:sz="0" w:space="0" w:color="auto"/>
            <w:right w:val="none" w:sz="0" w:space="0" w:color="auto"/>
          </w:divBdr>
        </w:div>
        <w:div w:id="1393843325">
          <w:marLeft w:val="0"/>
          <w:marRight w:val="0"/>
          <w:marTop w:val="120"/>
          <w:marBottom w:val="0"/>
          <w:divBdr>
            <w:top w:val="none" w:sz="0" w:space="0" w:color="auto"/>
            <w:left w:val="none" w:sz="0" w:space="0" w:color="auto"/>
            <w:bottom w:val="none" w:sz="0" w:space="0" w:color="auto"/>
            <w:right w:val="none" w:sz="0" w:space="0" w:color="auto"/>
          </w:divBdr>
        </w:div>
        <w:div w:id="131892021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3087</Words>
  <Characters>17596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2019-11-23T11:31:00Z</dcterms:created>
  <dcterms:modified xsi:type="dcterms:W3CDTF">2019-11-23T11:32:00Z</dcterms:modified>
</cp:coreProperties>
</file>