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C2" w:rsidRPr="00C13D48" w:rsidRDefault="006D2D15" w:rsidP="00951AC2">
      <w:pPr>
        <w:autoSpaceDE w:val="0"/>
        <w:autoSpaceDN w:val="0"/>
        <w:spacing w:after="0" w:line="240" w:lineRule="auto"/>
        <w:jc w:val="center"/>
        <w:rPr>
          <w:b/>
          <w:color w:val="1F497D"/>
          <w:sz w:val="26"/>
          <w:szCs w:val="26"/>
        </w:rPr>
      </w:pPr>
      <w:bookmarkStart w:id="0" w:name="_GoBack"/>
      <w:bookmarkEnd w:id="0"/>
      <w:r w:rsidRPr="00C13D48">
        <w:rPr>
          <w:b/>
          <w:color w:val="1F497D"/>
          <w:sz w:val="26"/>
          <w:szCs w:val="26"/>
        </w:rPr>
        <w:t>Т</w:t>
      </w:r>
      <w:r w:rsidR="00951AC2" w:rsidRPr="00C13D48">
        <w:rPr>
          <w:b/>
          <w:color w:val="1F497D"/>
          <w:sz w:val="26"/>
          <w:szCs w:val="26"/>
        </w:rPr>
        <w:t>арифы по Программе кредитования «ЛОКО-Деньги»</w:t>
      </w:r>
    </w:p>
    <w:p w:rsidR="00FD514C" w:rsidRPr="0044557B" w:rsidRDefault="00FD514C" w:rsidP="00972D5A">
      <w:pPr>
        <w:pStyle w:val="a3"/>
        <w:ind w:left="9639"/>
        <w:rPr>
          <w:b/>
          <w:noProof/>
          <w:color w:val="1F497D"/>
          <w:sz w:val="24"/>
          <w:szCs w:val="24"/>
        </w:rPr>
      </w:pPr>
    </w:p>
    <w:p w:rsidR="00FD514C" w:rsidRPr="00C13D48" w:rsidRDefault="00FD514C" w:rsidP="00033506">
      <w:pPr>
        <w:pStyle w:val="a3"/>
        <w:ind w:left="9639"/>
        <w:jc w:val="right"/>
        <w:rPr>
          <w:b/>
          <w:noProof/>
          <w:color w:val="1F497D"/>
          <w:sz w:val="24"/>
          <w:szCs w:val="24"/>
        </w:rPr>
      </w:pPr>
      <w:r w:rsidRPr="00C13D48">
        <w:rPr>
          <w:b/>
          <w:noProof/>
          <w:color w:val="1F497D"/>
          <w:sz w:val="24"/>
          <w:szCs w:val="24"/>
        </w:rPr>
        <w:t xml:space="preserve">Введены в действие с </w:t>
      </w:r>
      <w:r w:rsidR="00C524F5">
        <w:rPr>
          <w:b/>
          <w:noProof/>
          <w:color w:val="1F497D"/>
          <w:sz w:val="24"/>
          <w:szCs w:val="24"/>
        </w:rPr>
        <w:t>14 октября</w:t>
      </w:r>
      <w:r w:rsidR="00300A25">
        <w:rPr>
          <w:b/>
          <w:noProof/>
          <w:color w:val="1F497D"/>
          <w:sz w:val="24"/>
          <w:szCs w:val="24"/>
        </w:rPr>
        <w:t xml:space="preserve"> 2019</w:t>
      </w:r>
      <w:r w:rsidR="00D03475" w:rsidRPr="00C13D48">
        <w:rPr>
          <w:b/>
          <w:noProof/>
          <w:color w:val="1F497D"/>
          <w:sz w:val="24"/>
          <w:szCs w:val="24"/>
        </w:rPr>
        <w:t xml:space="preserve"> года</w:t>
      </w:r>
    </w:p>
    <w:p w:rsidR="004E7B4E" w:rsidRPr="0044557B" w:rsidRDefault="004E7B4E" w:rsidP="00DB3FF1">
      <w:pPr>
        <w:spacing w:after="0" w:line="240" w:lineRule="auto"/>
        <w:jc w:val="both"/>
        <w:rPr>
          <w:b/>
          <w:color w:val="1F497D"/>
          <w:sz w:val="24"/>
          <w:szCs w:val="24"/>
        </w:rPr>
      </w:pPr>
    </w:p>
    <w:p w:rsidR="00EC6263" w:rsidRPr="00C13D48" w:rsidRDefault="00EC6263" w:rsidP="00EC6263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C13D48">
        <w:rPr>
          <w:b/>
          <w:color w:val="1F497D"/>
          <w:sz w:val="24"/>
          <w:szCs w:val="24"/>
        </w:rPr>
        <w:t>Тариф «ЛОКО-</w:t>
      </w:r>
      <w:r w:rsidR="00114DCB" w:rsidRPr="00C13D48">
        <w:rPr>
          <w:b/>
          <w:color w:val="1F497D"/>
          <w:sz w:val="24"/>
          <w:szCs w:val="24"/>
        </w:rPr>
        <w:t>Деньги Лояльный</w:t>
      </w:r>
      <w:r w:rsidRPr="00C13D48">
        <w:rPr>
          <w:b/>
          <w:color w:val="1F497D"/>
          <w:sz w:val="24"/>
          <w:szCs w:val="24"/>
        </w:rPr>
        <w:t>»</w:t>
      </w:r>
    </w:p>
    <w:p w:rsidR="00EC6263" w:rsidRPr="005925AA" w:rsidRDefault="00EC6263" w:rsidP="00EC6263">
      <w:pPr>
        <w:spacing w:after="0" w:line="240" w:lineRule="auto"/>
        <w:rPr>
          <w:b/>
          <w:color w:val="1F497D"/>
          <w:sz w:val="12"/>
          <w:szCs w:val="12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auto"/>
          <w:right w:val="single" w:sz="4" w:space="0" w:color="auto"/>
          <w:insideH w:val="single" w:sz="4" w:space="0" w:color="244061"/>
          <w:insideV w:val="single" w:sz="4" w:space="0" w:color="244061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11031"/>
      </w:tblGrid>
      <w:tr w:rsidR="00033506" w:rsidRPr="00C13D48" w:rsidTr="001F0101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5E74DE" w:rsidRPr="00C13D48" w:rsidRDefault="005E74DE" w:rsidP="009F5E40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Срок кредита</w:t>
            </w:r>
          </w:p>
        </w:tc>
        <w:tc>
          <w:tcPr>
            <w:tcW w:w="10986" w:type="dxa"/>
            <w:vAlign w:val="center"/>
          </w:tcPr>
          <w:p w:rsidR="005E74DE" w:rsidRPr="00C13D48" w:rsidRDefault="005E74DE" w:rsidP="004C3B1A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от </w:t>
            </w:r>
            <w:r w:rsidR="004C3B1A" w:rsidRPr="00C13D48">
              <w:rPr>
                <w:color w:val="1F497D"/>
                <w:sz w:val="20"/>
                <w:szCs w:val="20"/>
              </w:rPr>
              <w:t>13</w:t>
            </w:r>
            <w:r w:rsidRPr="00C13D48">
              <w:rPr>
                <w:color w:val="1F497D"/>
                <w:sz w:val="20"/>
                <w:szCs w:val="20"/>
              </w:rPr>
              <w:t xml:space="preserve"> до 84 месяцев</w:t>
            </w:r>
          </w:p>
        </w:tc>
      </w:tr>
      <w:tr w:rsidR="002D19E4" w:rsidRPr="00C13D48" w:rsidTr="002D19E4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2D19E4" w:rsidRPr="00C13D48" w:rsidRDefault="002D19E4" w:rsidP="009F5E40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10986" w:type="dxa"/>
          </w:tcPr>
          <w:p w:rsidR="002D19E4" w:rsidRPr="00C13D48" w:rsidRDefault="002D19E4" w:rsidP="00FA2610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от 100 000 до </w:t>
            </w:r>
            <w:r w:rsidR="00FA2610" w:rsidRPr="00C13D48">
              <w:rPr>
                <w:color w:val="1F497D"/>
                <w:sz w:val="20"/>
                <w:szCs w:val="20"/>
              </w:rPr>
              <w:t>3</w:t>
            </w:r>
            <w:r w:rsidRPr="00C13D48">
              <w:rPr>
                <w:color w:val="1F497D"/>
                <w:sz w:val="20"/>
                <w:szCs w:val="20"/>
              </w:rPr>
              <w:t xml:space="preserve"> 000 000 рублей</w:t>
            </w:r>
          </w:p>
        </w:tc>
      </w:tr>
      <w:tr w:rsidR="00033506" w:rsidRPr="00C13D48" w:rsidTr="001F0101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5E74DE" w:rsidRPr="00C13D48" w:rsidRDefault="005E74DE" w:rsidP="006E0D44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Проценты по кредиту, начисляемые </w:t>
            </w:r>
            <w:proofErr w:type="gramStart"/>
            <w:r w:rsidRPr="00C13D48">
              <w:rPr>
                <w:color w:val="1F497D"/>
                <w:sz w:val="20"/>
                <w:szCs w:val="20"/>
              </w:rPr>
              <w:t>с даты</w:t>
            </w:r>
            <w:proofErr w:type="gramEnd"/>
            <w:r w:rsidRPr="00C13D48">
              <w:rPr>
                <w:color w:val="1F497D"/>
                <w:sz w:val="20"/>
                <w:szCs w:val="20"/>
              </w:rPr>
              <w:t xml:space="preserve"> первого платежа</w:t>
            </w:r>
          </w:p>
        </w:tc>
        <w:tc>
          <w:tcPr>
            <w:tcW w:w="10986" w:type="dxa"/>
            <w:vAlign w:val="center"/>
          </w:tcPr>
          <w:p w:rsidR="005E74DE" w:rsidRPr="00C13D48" w:rsidRDefault="00CB00E5" w:rsidP="009C3244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16</w:t>
            </w:r>
            <w:r w:rsidR="005B1F0F">
              <w:rPr>
                <w:bCs/>
                <w:color w:val="1F497D"/>
                <w:sz w:val="20"/>
                <w:szCs w:val="20"/>
              </w:rPr>
              <w:t>,4</w:t>
            </w:r>
            <w:r w:rsidR="005E74DE" w:rsidRPr="00C13D48">
              <w:rPr>
                <w:bCs/>
                <w:color w:val="1F497D"/>
                <w:sz w:val="20"/>
                <w:szCs w:val="20"/>
              </w:rPr>
              <w:t>%</w:t>
            </w:r>
          </w:p>
        </w:tc>
      </w:tr>
      <w:tr w:rsidR="00033506" w:rsidRPr="00C13D48" w:rsidTr="001F0101">
        <w:trPr>
          <w:tblCellSpacing w:w="15" w:type="dxa"/>
          <w:jc w:val="center"/>
        </w:trPr>
        <w:tc>
          <w:tcPr>
            <w:tcW w:w="14959" w:type="dxa"/>
            <w:gridSpan w:val="2"/>
            <w:vAlign w:val="center"/>
          </w:tcPr>
          <w:p w:rsidR="00722FE2" w:rsidRPr="00C13D48" w:rsidRDefault="00114DCB" w:rsidP="009F5E40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В период </w:t>
            </w:r>
            <w:proofErr w:type="gramStart"/>
            <w:r w:rsidRPr="00C13D48">
              <w:rPr>
                <w:color w:val="1F497D"/>
                <w:sz w:val="20"/>
                <w:szCs w:val="20"/>
              </w:rPr>
              <w:t>с даты предоставления</w:t>
            </w:r>
            <w:proofErr w:type="gramEnd"/>
            <w:r w:rsidRPr="00C13D48">
              <w:rPr>
                <w:color w:val="1F497D"/>
                <w:sz w:val="20"/>
                <w:szCs w:val="20"/>
              </w:rPr>
              <w:t xml:space="preserve"> кредита и до даты первого очередного платежа размер процентной ставки </w:t>
            </w:r>
            <w:r w:rsidRPr="00C13D48">
              <w:rPr>
                <w:color w:val="1F497D"/>
                <w:sz w:val="20"/>
                <w:szCs w:val="20"/>
                <w:lang w:bidi="te-IN"/>
              </w:rPr>
              <w:t xml:space="preserve">увеличивается на 1,5% в месяц. </w:t>
            </w:r>
            <w:r w:rsidRPr="00C13D48">
              <w:rPr>
                <w:color w:val="1F497D"/>
                <w:sz w:val="20"/>
                <w:szCs w:val="20"/>
              </w:rPr>
              <w:t>Разница суммы процентов, уплачиваемая в первый очередной платеж, может быть снижена по решению Банка.</w:t>
            </w:r>
          </w:p>
          <w:p w:rsidR="00722FE2" w:rsidRPr="00C13D48" w:rsidRDefault="00722FE2" w:rsidP="00F27381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230941" w:rsidRDefault="00F27381" w:rsidP="004C3B1A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Указанные процентные ставки по кредиту применяются при выборе условия </w:t>
            </w:r>
            <w:r w:rsidRPr="00C13D48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внесения денежных средств для погашения кредита в размере ежемесячного платежа не </w:t>
            </w:r>
            <w:proofErr w:type="gramStart"/>
            <w:r w:rsidRPr="00C13D48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позднее</w:t>
            </w:r>
            <w:proofErr w:type="gramEnd"/>
            <w:r w:rsidRPr="00C13D48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 чем за 10 календарных дней до даты оплаты ежемесячного платежа</w:t>
            </w:r>
            <w:r w:rsidRPr="00C13D48">
              <w:rPr>
                <w:color w:val="1F497D"/>
                <w:sz w:val="20"/>
                <w:szCs w:val="20"/>
              </w:rPr>
              <w:t xml:space="preserve">. </w:t>
            </w:r>
          </w:p>
          <w:p w:rsidR="004C3B1A" w:rsidRDefault="00F27381" w:rsidP="004C3B1A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40916">
              <w:rPr>
                <w:color w:val="1F497D"/>
                <w:sz w:val="20"/>
                <w:szCs w:val="20"/>
              </w:rPr>
              <w:t>Страхование Заемщика не является обязательным и оформляется по желанию Заемщика.</w:t>
            </w:r>
            <w:r w:rsidRPr="00C13D48">
              <w:rPr>
                <w:color w:val="1F497D"/>
                <w:sz w:val="20"/>
                <w:szCs w:val="20"/>
              </w:rPr>
              <w:t xml:space="preserve"> Если Заемщик не выбирает условие предварительного обеспечения </w:t>
            </w:r>
            <w:r w:rsidRPr="00C13D48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на счете денежной суммы, достаточной для оплаты ежемесячного платежа, </w:t>
            </w:r>
            <w:r w:rsidRPr="00C13D48">
              <w:rPr>
                <w:color w:val="1F497D"/>
                <w:sz w:val="20"/>
                <w:szCs w:val="20"/>
              </w:rPr>
              <w:t>размер процентной ст</w:t>
            </w:r>
            <w:r w:rsidR="004C3B1A" w:rsidRPr="00C13D48">
              <w:rPr>
                <w:color w:val="1F497D"/>
                <w:sz w:val="20"/>
                <w:szCs w:val="20"/>
              </w:rPr>
              <w:t xml:space="preserve">авки увеличивается на 2% пункта, но не более чем до уровня </w:t>
            </w:r>
            <w:r w:rsidR="00A72A58">
              <w:rPr>
                <w:color w:val="1F497D"/>
                <w:sz w:val="20"/>
                <w:szCs w:val="20"/>
              </w:rPr>
              <w:t>2</w:t>
            </w:r>
            <w:r w:rsidR="009C3244">
              <w:rPr>
                <w:color w:val="1F497D"/>
                <w:sz w:val="20"/>
                <w:szCs w:val="20"/>
              </w:rPr>
              <w:t>3</w:t>
            </w:r>
            <w:r w:rsidR="004C3B1A" w:rsidRPr="00C13D48">
              <w:rPr>
                <w:color w:val="1F497D"/>
                <w:sz w:val="20"/>
                <w:szCs w:val="20"/>
              </w:rPr>
              <w:t xml:space="preserve">% – для кредитов в размере до 300 000 рублей и </w:t>
            </w:r>
            <w:r w:rsidR="00A72A58">
              <w:rPr>
                <w:color w:val="1F497D"/>
                <w:sz w:val="20"/>
                <w:szCs w:val="20"/>
              </w:rPr>
              <w:t>1</w:t>
            </w:r>
            <w:r w:rsidR="009C3244">
              <w:rPr>
                <w:color w:val="1F497D"/>
                <w:sz w:val="20"/>
                <w:szCs w:val="20"/>
              </w:rPr>
              <w:t>8</w:t>
            </w:r>
            <w:r w:rsidR="00A72A58">
              <w:rPr>
                <w:color w:val="1F497D"/>
                <w:sz w:val="20"/>
                <w:szCs w:val="20"/>
              </w:rPr>
              <w:t>,</w:t>
            </w:r>
            <w:r w:rsidR="009C3244">
              <w:rPr>
                <w:color w:val="1F497D"/>
                <w:sz w:val="20"/>
                <w:szCs w:val="20"/>
              </w:rPr>
              <w:t>6</w:t>
            </w:r>
            <w:r w:rsidR="004C3B1A" w:rsidRPr="00C13D48">
              <w:rPr>
                <w:color w:val="1F497D"/>
                <w:sz w:val="20"/>
                <w:szCs w:val="20"/>
              </w:rPr>
              <w:t>% – для кредитов в размере от 300 000 рублей.</w:t>
            </w:r>
          </w:p>
          <w:p w:rsidR="00114DCB" w:rsidRPr="00C13D48" w:rsidRDefault="00114DCB" w:rsidP="009F5E40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B358E0" w:rsidRPr="00A56E0C" w:rsidRDefault="00DD1B1E" w:rsidP="005F30AE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56374">
              <w:rPr>
                <w:b/>
                <w:color w:val="1F497D"/>
                <w:sz w:val="20"/>
                <w:szCs w:val="20"/>
              </w:rPr>
              <w:t xml:space="preserve">Ставка по кредиту снижается на 0,5% пункта </w:t>
            </w:r>
            <w:r w:rsidR="005F30AE">
              <w:rPr>
                <w:b/>
                <w:color w:val="1F497D"/>
                <w:sz w:val="20"/>
                <w:szCs w:val="20"/>
              </w:rPr>
              <w:t>п</w:t>
            </w:r>
            <w:r w:rsidRPr="00E56374">
              <w:rPr>
                <w:b/>
                <w:color w:val="1F497D"/>
                <w:sz w:val="20"/>
                <w:szCs w:val="20"/>
              </w:rPr>
              <w:t xml:space="preserve">ри заполнении полной формы </w:t>
            </w:r>
            <w:r w:rsidRPr="00E56374">
              <w:rPr>
                <w:b/>
                <w:color w:val="1F497D"/>
                <w:sz w:val="20"/>
                <w:szCs w:val="20"/>
                <w:lang w:val="en-US"/>
              </w:rPr>
              <w:t>online</w:t>
            </w:r>
            <w:r w:rsidR="00A56E0C">
              <w:rPr>
                <w:b/>
                <w:color w:val="1F497D"/>
                <w:sz w:val="20"/>
                <w:szCs w:val="20"/>
              </w:rPr>
              <w:t>-заявки на кредит.</w:t>
            </w:r>
          </w:p>
        </w:tc>
      </w:tr>
    </w:tbl>
    <w:p w:rsidR="00114DCB" w:rsidRPr="00A56E0C" w:rsidRDefault="00114DCB" w:rsidP="00EC6263">
      <w:pPr>
        <w:spacing w:after="0" w:line="240" w:lineRule="auto"/>
        <w:rPr>
          <w:color w:val="1F497D"/>
          <w:sz w:val="10"/>
          <w:szCs w:val="10"/>
        </w:rPr>
      </w:pPr>
    </w:p>
    <w:p w:rsidR="00A6623B" w:rsidRPr="005A5F51" w:rsidRDefault="00A6623B" w:rsidP="00A6623B">
      <w:pPr>
        <w:spacing w:after="0" w:line="240" w:lineRule="auto"/>
        <w:jc w:val="both"/>
        <w:rPr>
          <w:color w:val="1F497D"/>
          <w:sz w:val="18"/>
          <w:szCs w:val="18"/>
        </w:rPr>
      </w:pPr>
      <w:r w:rsidRPr="005A5F51">
        <w:rPr>
          <w:color w:val="1F497D"/>
          <w:sz w:val="18"/>
          <w:szCs w:val="18"/>
        </w:rPr>
        <w:t>Тариф применяется к Заемщикам:</w:t>
      </w:r>
    </w:p>
    <w:p w:rsidR="00A6623B" w:rsidRPr="005A5F51" w:rsidRDefault="00A6623B" w:rsidP="00A6623B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color w:val="1F497D"/>
          <w:sz w:val="18"/>
          <w:szCs w:val="18"/>
        </w:rPr>
      </w:pPr>
      <w:r w:rsidRPr="005A5F51">
        <w:rPr>
          <w:color w:val="1F497D"/>
          <w:sz w:val="18"/>
          <w:szCs w:val="18"/>
        </w:rPr>
        <w:t>по данным бюро кредитных историй не имеющим негативную кредитную историю;</w:t>
      </w:r>
    </w:p>
    <w:p w:rsidR="00A6623B" w:rsidRPr="005A5F51" w:rsidRDefault="00A6623B" w:rsidP="00A6623B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color w:val="1F497D"/>
          <w:sz w:val="18"/>
          <w:szCs w:val="18"/>
        </w:rPr>
      </w:pPr>
      <w:proofErr w:type="gramStart"/>
      <w:r w:rsidRPr="005A5F51">
        <w:rPr>
          <w:color w:val="1F497D"/>
          <w:sz w:val="18"/>
          <w:szCs w:val="18"/>
        </w:rPr>
        <w:t>имеющим</w:t>
      </w:r>
      <w:proofErr w:type="gramEnd"/>
      <w:r w:rsidRPr="005A5F51">
        <w:rPr>
          <w:color w:val="1F497D"/>
          <w:sz w:val="18"/>
          <w:szCs w:val="18"/>
        </w:rPr>
        <w:t xml:space="preserve"> положительную кредитную историю в Банке за последние 10 лет; </w:t>
      </w:r>
    </w:p>
    <w:p w:rsidR="00A6623B" w:rsidRPr="005A5F51" w:rsidRDefault="00A6623B" w:rsidP="00A6623B">
      <w:pPr>
        <w:spacing w:after="0" w:line="240" w:lineRule="auto"/>
        <w:jc w:val="both"/>
        <w:rPr>
          <w:color w:val="1F497D"/>
          <w:sz w:val="18"/>
          <w:szCs w:val="18"/>
        </w:rPr>
      </w:pPr>
      <w:r w:rsidRPr="005A5F51">
        <w:rPr>
          <w:color w:val="1F497D"/>
          <w:sz w:val="18"/>
          <w:szCs w:val="18"/>
        </w:rPr>
        <w:t xml:space="preserve">а также к Заемщикам, получившим персональное пре-одобренное кредитное предложение. </w:t>
      </w:r>
    </w:p>
    <w:p w:rsidR="00A6623B" w:rsidRDefault="00A6623B" w:rsidP="00FB0C8F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B80ACE" w:rsidRDefault="00B80ACE" w:rsidP="00FB0C8F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B80ACE" w:rsidRDefault="00B80ACE" w:rsidP="00FB0C8F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B80ACE" w:rsidRDefault="00B80ACE" w:rsidP="00FB0C8F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767456" w:rsidRDefault="00767456" w:rsidP="00FB0C8F">
      <w:pPr>
        <w:spacing w:after="0" w:line="240" w:lineRule="auto"/>
        <w:jc w:val="center"/>
        <w:rPr>
          <w:b/>
          <w:color w:val="1F497D"/>
          <w:sz w:val="24"/>
          <w:szCs w:val="24"/>
        </w:rPr>
      </w:pPr>
      <w:r w:rsidRPr="00C13D48">
        <w:rPr>
          <w:b/>
          <w:color w:val="1F497D"/>
          <w:sz w:val="24"/>
          <w:szCs w:val="24"/>
        </w:rPr>
        <w:t>Тариф «ЛОКО-Деньги Лояльный</w:t>
      </w:r>
      <w:r w:rsidR="0003487B" w:rsidRPr="00C13D48">
        <w:rPr>
          <w:b/>
          <w:color w:val="1F497D"/>
          <w:sz w:val="24"/>
          <w:szCs w:val="24"/>
        </w:rPr>
        <w:t xml:space="preserve"> Акция</w:t>
      </w:r>
      <w:r w:rsidRPr="00C13D48">
        <w:rPr>
          <w:b/>
          <w:color w:val="1F497D"/>
          <w:sz w:val="24"/>
          <w:szCs w:val="24"/>
        </w:rPr>
        <w:t>»</w:t>
      </w:r>
    </w:p>
    <w:p w:rsidR="009E225A" w:rsidRPr="00C13D48" w:rsidRDefault="009E225A" w:rsidP="00FB0C8F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244061"/>
          <w:insideV w:val="single" w:sz="4" w:space="0" w:color="244061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11031"/>
      </w:tblGrid>
      <w:tr w:rsidR="0059150F" w:rsidRPr="00C13D48" w:rsidTr="0059150F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CA01AF" w:rsidRPr="00C13D48" w:rsidRDefault="00CA01AF" w:rsidP="006E0D44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Срок кредита</w:t>
            </w:r>
          </w:p>
        </w:tc>
        <w:tc>
          <w:tcPr>
            <w:tcW w:w="10986" w:type="dxa"/>
            <w:vAlign w:val="center"/>
          </w:tcPr>
          <w:p w:rsidR="00CA01AF" w:rsidRPr="00C13D48" w:rsidRDefault="00CA01AF" w:rsidP="008E0EF1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от </w:t>
            </w:r>
            <w:r w:rsidR="008E0EF1" w:rsidRPr="00C13D48">
              <w:rPr>
                <w:color w:val="1F497D"/>
                <w:sz w:val="20"/>
                <w:szCs w:val="20"/>
              </w:rPr>
              <w:t>13</w:t>
            </w:r>
            <w:r w:rsidRPr="00C13D48">
              <w:rPr>
                <w:color w:val="1F497D"/>
                <w:sz w:val="20"/>
                <w:szCs w:val="20"/>
              </w:rPr>
              <w:t xml:space="preserve"> до 84 месяцев</w:t>
            </w:r>
          </w:p>
        </w:tc>
      </w:tr>
      <w:tr w:rsidR="0060465F" w:rsidRPr="00C13D48" w:rsidTr="0060465F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60465F" w:rsidRPr="00C13D48" w:rsidRDefault="0060465F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10986" w:type="dxa"/>
          </w:tcPr>
          <w:p w:rsidR="0060465F" w:rsidRPr="00C13D48" w:rsidRDefault="0060465F" w:rsidP="00FA2610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от 100 000 до </w:t>
            </w:r>
            <w:r w:rsidR="00FA2610" w:rsidRPr="00C13D48">
              <w:rPr>
                <w:color w:val="1F497D"/>
                <w:sz w:val="20"/>
                <w:szCs w:val="20"/>
              </w:rPr>
              <w:t>3</w:t>
            </w:r>
            <w:r w:rsidRPr="00C13D48">
              <w:rPr>
                <w:color w:val="1F497D"/>
                <w:sz w:val="20"/>
                <w:szCs w:val="20"/>
              </w:rPr>
              <w:t xml:space="preserve"> 000 000 рублей</w:t>
            </w:r>
          </w:p>
        </w:tc>
      </w:tr>
      <w:tr w:rsidR="0059150F" w:rsidRPr="00C13D48" w:rsidTr="0059150F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CA01AF" w:rsidRPr="00C13D48" w:rsidRDefault="00CA01AF" w:rsidP="006E0D44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Проценты по кредиту, начисляемые </w:t>
            </w:r>
            <w:proofErr w:type="gramStart"/>
            <w:r w:rsidRPr="00C13D48">
              <w:rPr>
                <w:color w:val="1F497D"/>
                <w:sz w:val="20"/>
                <w:szCs w:val="20"/>
              </w:rPr>
              <w:t>с даты</w:t>
            </w:r>
            <w:proofErr w:type="gramEnd"/>
            <w:r w:rsidRPr="00C13D48">
              <w:rPr>
                <w:color w:val="1F497D"/>
                <w:sz w:val="20"/>
                <w:szCs w:val="20"/>
              </w:rPr>
              <w:t xml:space="preserve"> первого платежа</w:t>
            </w:r>
          </w:p>
        </w:tc>
        <w:tc>
          <w:tcPr>
            <w:tcW w:w="10986" w:type="dxa"/>
            <w:vAlign w:val="center"/>
          </w:tcPr>
          <w:p w:rsidR="00CA01AF" w:rsidRPr="00C13D48" w:rsidRDefault="00CB00E5" w:rsidP="005B1F0F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15</w:t>
            </w:r>
            <w:r w:rsidR="00B80ACE">
              <w:rPr>
                <w:bCs/>
                <w:color w:val="1F497D"/>
                <w:sz w:val="20"/>
                <w:szCs w:val="20"/>
              </w:rPr>
              <w:t>,</w:t>
            </w:r>
            <w:r w:rsidR="005B1F0F">
              <w:rPr>
                <w:bCs/>
                <w:color w:val="1F497D"/>
                <w:sz w:val="20"/>
                <w:szCs w:val="20"/>
              </w:rPr>
              <w:t>9</w:t>
            </w:r>
            <w:r w:rsidR="00CA01AF" w:rsidRPr="00C13D48">
              <w:rPr>
                <w:bCs/>
                <w:color w:val="1F497D"/>
                <w:sz w:val="20"/>
                <w:szCs w:val="20"/>
              </w:rPr>
              <w:t>%</w:t>
            </w:r>
          </w:p>
        </w:tc>
      </w:tr>
      <w:tr w:rsidR="0059150F" w:rsidRPr="00C13D48" w:rsidTr="0059150F">
        <w:trPr>
          <w:tblCellSpacing w:w="15" w:type="dxa"/>
          <w:jc w:val="center"/>
        </w:trPr>
        <w:tc>
          <w:tcPr>
            <w:tcW w:w="14959" w:type="dxa"/>
            <w:gridSpan w:val="2"/>
            <w:vAlign w:val="center"/>
          </w:tcPr>
          <w:p w:rsidR="006702FD" w:rsidRPr="00C13D48" w:rsidRDefault="00767456" w:rsidP="003A1A46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В период </w:t>
            </w:r>
            <w:proofErr w:type="gramStart"/>
            <w:r w:rsidRPr="00C13D48">
              <w:rPr>
                <w:color w:val="1F497D"/>
                <w:sz w:val="20"/>
                <w:szCs w:val="20"/>
              </w:rPr>
              <w:t>с даты предоставления</w:t>
            </w:r>
            <w:proofErr w:type="gramEnd"/>
            <w:r w:rsidRPr="00C13D48">
              <w:rPr>
                <w:color w:val="1F497D"/>
                <w:sz w:val="20"/>
                <w:szCs w:val="20"/>
              </w:rPr>
              <w:t xml:space="preserve"> кредита и до даты первого очередного платежа размер процентной ставки </w:t>
            </w:r>
            <w:r w:rsidRPr="00C13D48">
              <w:rPr>
                <w:color w:val="1F497D"/>
                <w:sz w:val="20"/>
                <w:szCs w:val="20"/>
                <w:lang w:bidi="te-IN"/>
              </w:rPr>
              <w:t xml:space="preserve">увеличивается на 1,5% в месяц. </w:t>
            </w:r>
            <w:r w:rsidRPr="00C13D48">
              <w:rPr>
                <w:color w:val="1F497D"/>
                <w:sz w:val="20"/>
                <w:szCs w:val="20"/>
              </w:rPr>
              <w:t>Разница суммы процентов, уплачиваемая в первый очередной платеж, может быть снижена по решению Банка.</w:t>
            </w:r>
            <w:r w:rsidR="00CA01AF" w:rsidRPr="00C13D48">
              <w:rPr>
                <w:color w:val="1F497D"/>
                <w:sz w:val="20"/>
                <w:szCs w:val="20"/>
              </w:rPr>
              <w:t xml:space="preserve"> </w:t>
            </w:r>
          </w:p>
          <w:p w:rsidR="00CA01AF" w:rsidRPr="00C13D48" w:rsidRDefault="00CA01AF" w:rsidP="003A1A46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230941" w:rsidRDefault="006702FD" w:rsidP="008E0EF1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Указанные процентные ставки по кредиту применяются при выборе условия </w:t>
            </w:r>
            <w:r w:rsidRPr="00C13D48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внесения денежных средств для погашения кредита в размере ежемесячного платежа не </w:t>
            </w:r>
            <w:proofErr w:type="gramStart"/>
            <w:r w:rsidRPr="00C13D48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позднее</w:t>
            </w:r>
            <w:proofErr w:type="gramEnd"/>
            <w:r w:rsidRPr="00C13D48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 чем за 10 календарных дней до даты оплаты ежемесячного платежа</w:t>
            </w:r>
            <w:r w:rsidRPr="00C13D48">
              <w:rPr>
                <w:color w:val="1F497D"/>
                <w:sz w:val="20"/>
                <w:szCs w:val="20"/>
              </w:rPr>
              <w:t xml:space="preserve">. </w:t>
            </w:r>
          </w:p>
          <w:p w:rsidR="008E0EF1" w:rsidRDefault="006702FD" w:rsidP="008E0EF1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40916">
              <w:rPr>
                <w:color w:val="1F497D"/>
                <w:sz w:val="20"/>
                <w:szCs w:val="20"/>
              </w:rPr>
              <w:t>Страхование Заемщика не является обязательным и оформляется по желанию Заемщика. Если</w:t>
            </w:r>
            <w:r w:rsidRPr="00C13D48">
              <w:rPr>
                <w:color w:val="1F497D"/>
                <w:sz w:val="20"/>
                <w:szCs w:val="20"/>
              </w:rPr>
              <w:t xml:space="preserve"> Заемщик не выбирает условие предварительного обеспечения </w:t>
            </w:r>
            <w:r w:rsidRPr="00C13D48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на счете денежной суммы, достаточной для оплаты ежемесячного платежа, </w:t>
            </w:r>
            <w:r w:rsidRPr="00C13D48">
              <w:rPr>
                <w:color w:val="1F497D"/>
                <w:sz w:val="20"/>
                <w:szCs w:val="20"/>
              </w:rPr>
              <w:t>размер процентной ставки увеличивается на 2% пункта</w:t>
            </w:r>
            <w:r w:rsidR="008E0EF1" w:rsidRPr="00C13D48">
              <w:rPr>
                <w:color w:val="1F497D"/>
                <w:sz w:val="20"/>
                <w:szCs w:val="20"/>
              </w:rPr>
              <w:t xml:space="preserve">, но не более чем до уровня </w:t>
            </w:r>
            <w:r w:rsidR="00A72A58">
              <w:rPr>
                <w:color w:val="1F497D"/>
                <w:sz w:val="20"/>
                <w:szCs w:val="20"/>
              </w:rPr>
              <w:t>2</w:t>
            </w:r>
            <w:r w:rsidR="009C3244">
              <w:rPr>
                <w:color w:val="1F497D"/>
                <w:sz w:val="20"/>
                <w:szCs w:val="20"/>
              </w:rPr>
              <w:t>3</w:t>
            </w:r>
            <w:r w:rsidR="008E0EF1" w:rsidRPr="00C13D48">
              <w:rPr>
                <w:color w:val="1F497D"/>
                <w:sz w:val="20"/>
                <w:szCs w:val="20"/>
              </w:rPr>
              <w:t xml:space="preserve">% – для кредитов в размере до 300 000 рублей и </w:t>
            </w:r>
            <w:r w:rsidR="00A72A58">
              <w:rPr>
                <w:color w:val="1F497D"/>
                <w:sz w:val="20"/>
                <w:szCs w:val="20"/>
              </w:rPr>
              <w:t>1</w:t>
            </w:r>
            <w:r w:rsidR="009C3244">
              <w:rPr>
                <w:color w:val="1F497D"/>
                <w:sz w:val="20"/>
                <w:szCs w:val="20"/>
              </w:rPr>
              <w:t>8</w:t>
            </w:r>
            <w:r w:rsidR="00A72A58">
              <w:rPr>
                <w:color w:val="1F497D"/>
                <w:sz w:val="20"/>
                <w:szCs w:val="20"/>
              </w:rPr>
              <w:t>,</w:t>
            </w:r>
            <w:r w:rsidR="009C3244">
              <w:rPr>
                <w:color w:val="1F497D"/>
                <w:sz w:val="20"/>
                <w:szCs w:val="20"/>
              </w:rPr>
              <w:t>6</w:t>
            </w:r>
            <w:r w:rsidR="008E0EF1" w:rsidRPr="00C13D48">
              <w:rPr>
                <w:color w:val="1F497D"/>
                <w:sz w:val="20"/>
                <w:szCs w:val="20"/>
              </w:rPr>
              <w:t>% – для кредитов в размере от 300 000 рублей.</w:t>
            </w:r>
          </w:p>
          <w:p w:rsidR="00767456" w:rsidRPr="00C13D48" w:rsidRDefault="00767456" w:rsidP="003A1A46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B358E0" w:rsidRPr="009E225A" w:rsidRDefault="00DD1B1E" w:rsidP="005F30AE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56374">
              <w:rPr>
                <w:b/>
                <w:color w:val="1F497D"/>
                <w:sz w:val="20"/>
                <w:szCs w:val="20"/>
              </w:rPr>
              <w:t xml:space="preserve">Ставка по кредиту снижается на 0,5% пункта при заполнении полной формы </w:t>
            </w:r>
            <w:r w:rsidRPr="00E56374">
              <w:rPr>
                <w:b/>
                <w:color w:val="1F497D"/>
                <w:sz w:val="20"/>
                <w:szCs w:val="20"/>
                <w:lang w:val="en-US"/>
              </w:rPr>
              <w:t>online</w:t>
            </w:r>
            <w:r w:rsidR="009E225A">
              <w:rPr>
                <w:b/>
                <w:color w:val="1F497D"/>
                <w:sz w:val="20"/>
                <w:szCs w:val="20"/>
              </w:rPr>
              <w:t>-заявки на кредит.</w:t>
            </w:r>
          </w:p>
        </w:tc>
      </w:tr>
    </w:tbl>
    <w:p w:rsidR="00767456" w:rsidRPr="009E225A" w:rsidRDefault="00767456" w:rsidP="00767456">
      <w:pPr>
        <w:spacing w:after="0" w:line="240" w:lineRule="auto"/>
        <w:rPr>
          <w:color w:val="1F497D"/>
          <w:sz w:val="10"/>
          <w:szCs w:val="10"/>
        </w:rPr>
      </w:pPr>
    </w:p>
    <w:p w:rsidR="00A6623B" w:rsidRPr="00A6623B" w:rsidRDefault="00A6623B" w:rsidP="00A6623B">
      <w:pPr>
        <w:spacing w:after="0" w:line="240" w:lineRule="auto"/>
        <w:jc w:val="both"/>
        <w:rPr>
          <w:color w:val="1F497D"/>
          <w:sz w:val="18"/>
          <w:szCs w:val="18"/>
        </w:rPr>
      </w:pPr>
      <w:r w:rsidRPr="00A6623B">
        <w:rPr>
          <w:color w:val="1F497D"/>
          <w:sz w:val="18"/>
          <w:szCs w:val="18"/>
        </w:rPr>
        <w:t>Тариф применяется к Заемщикам:</w:t>
      </w:r>
    </w:p>
    <w:p w:rsidR="00A6623B" w:rsidRPr="00A6623B" w:rsidRDefault="00A6623B" w:rsidP="00A6623B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color w:val="1F497D"/>
          <w:sz w:val="18"/>
          <w:szCs w:val="18"/>
        </w:rPr>
      </w:pPr>
      <w:r w:rsidRPr="00A6623B">
        <w:rPr>
          <w:color w:val="1F497D"/>
          <w:sz w:val="18"/>
          <w:szCs w:val="18"/>
        </w:rPr>
        <w:t>по данным бюро кредитных историй не имеющим негативную кредитную историю;</w:t>
      </w:r>
    </w:p>
    <w:p w:rsidR="00A6623B" w:rsidRPr="00A6623B" w:rsidRDefault="00A6623B" w:rsidP="00A6623B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color w:val="1F497D"/>
          <w:sz w:val="18"/>
          <w:szCs w:val="18"/>
        </w:rPr>
      </w:pPr>
      <w:proofErr w:type="gramStart"/>
      <w:r w:rsidRPr="00A6623B">
        <w:rPr>
          <w:color w:val="1F497D"/>
          <w:sz w:val="18"/>
          <w:szCs w:val="18"/>
        </w:rPr>
        <w:t>имеющим</w:t>
      </w:r>
      <w:proofErr w:type="gramEnd"/>
      <w:r w:rsidRPr="00A6623B">
        <w:rPr>
          <w:color w:val="1F497D"/>
          <w:sz w:val="18"/>
          <w:szCs w:val="18"/>
        </w:rPr>
        <w:t xml:space="preserve"> положительную кредитную историю в Банке за последние 10 лет; </w:t>
      </w:r>
    </w:p>
    <w:p w:rsidR="00A6623B" w:rsidRPr="00A6623B" w:rsidRDefault="00A6623B" w:rsidP="00A6623B">
      <w:pPr>
        <w:spacing w:after="0" w:line="240" w:lineRule="auto"/>
        <w:jc w:val="both"/>
        <w:rPr>
          <w:color w:val="1F497D"/>
          <w:sz w:val="18"/>
          <w:szCs w:val="18"/>
        </w:rPr>
      </w:pPr>
      <w:r w:rsidRPr="00A6623B">
        <w:rPr>
          <w:color w:val="1F497D"/>
          <w:sz w:val="18"/>
          <w:szCs w:val="18"/>
        </w:rPr>
        <w:t xml:space="preserve">а также к Заемщикам, получившим персональное пре-одобренное кредитное предложение. </w:t>
      </w:r>
    </w:p>
    <w:p w:rsidR="00767456" w:rsidRPr="00C13D48" w:rsidRDefault="00767456" w:rsidP="00D41779">
      <w:pPr>
        <w:spacing w:after="0" w:line="240" w:lineRule="auto"/>
        <w:jc w:val="both"/>
        <w:rPr>
          <w:b/>
          <w:color w:val="1F497D"/>
          <w:sz w:val="10"/>
          <w:szCs w:val="10"/>
        </w:rPr>
      </w:pPr>
    </w:p>
    <w:p w:rsidR="0003487B" w:rsidRPr="00C13D48" w:rsidRDefault="0003487B" w:rsidP="00D41779">
      <w:pPr>
        <w:spacing w:after="0" w:line="240" w:lineRule="auto"/>
        <w:jc w:val="both"/>
        <w:rPr>
          <w:color w:val="1F497D"/>
          <w:sz w:val="18"/>
          <w:szCs w:val="18"/>
        </w:rPr>
      </w:pPr>
      <w:r w:rsidRPr="00C13D48">
        <w:rPr>
          <w:color w:val="1F497D"/>
          <w:sz w:val="18"/>
          <w:szCs w:val="18"/>
        </w:rPr>
        <w:t xml:space="preserve">Тариф применятся при предоставлении </w:t>
      </w:r>
      <w:r w:rsidR="0089476C" w:rsidRPr="00C13D48">
        <w:rPr>
          <w:color w:val="1F497D"/>
          <w:sz w:val="18"/>
          <w:szCs w:val="18"/>
        </w:rPr>
        <w:t xml:space="preserve">Заемщиком </w:t>
      </w:r>
      <w:r w:rsidRPr="00C13D48">
        <w:rPr>
          <w:color w:val="1F497D"/>
          <w:sz w:val="18"/>
          <w:szCs w:val="18"/>
        </w:rPr>
        <w:t>свидетельства о государственной регистрации права собственности на недвижимое имущество</w:t>
      </w:r>
      <w:r w:rsidR="00E65646" w:rsidRPr="00C13D48">
        <w:rPr>
          <w:color w:val="1F497D"/>
          <w:sz w:val="18"/>
          <w:szCs w:val="18"/>
        </w:rPr>
        <w:t xml:space="preserve"> или договора долевого участия в строительстве</w:t>
      </w:r>
      <w:r w:rsidRPr="00C13D48">
        <w:rPr>
          <w:color w:val="1F497D"/>
          <w:sz w:val="18"/>
          <w:szCs w:val="18"/>
        </w:rPr>
        <w:t xml:space="preserve"> (доля в праве общей долевой/совместной собственности должна быть не меньше ½): квартиры, жилого дома, таунхауса, земельного участка (от 8 соток). Свидетельство может быть на имя </w:t>
      </w:r>
      <w:r w:rsidR="0089476C" w:rsidRPr="00C13D48">
        <w:rPr>
          <w:color w:val="1F497D"/>
          <w:sz w:val="18"/>
          <w:szCs w:val="18"/>
        </w:rPr>
        <w:t>З</w:t>
      </w:r>
      <w:r w:rsidRPr="00C13D48">
        <w:rPr>
          <w:color w:val="1F497D"/>
          <w:sz w:val="18"/>
          <w:szCs w:val="18"/>
        </w:rPr>
        <w:t>аемщика и/или его супруг</w:t>
      </w:r>
      <w:proofErr w:type="gramStart"/>
      <w:r w:rsidRPr="00C13D48">
        <w:rPr>
          <w:color w:val="1F497D"/>
          <w:sz w:val="18"/>
          <w:szCs w:val="18"/>
        </w:rPr>
        <w:t>а(</w:t>
      </w:r>
      <w:proofErr w:type="gramEnd"/>
      <w:r w:rsidRPr="00C13D48">
        <w:rPr>
          <w:color w:val="1F497D"/>
          <w:sz w:val="18"/>
          <w:szCs w:val="18"/>
        </w:rPr>
        <w:t>и).</w:t>
      </w:r>
    </w:p>
    <w:p w:rsidR="000D79C8" w:rsidRPr="001304C5" w:rsidRDefault="000D79C8" w:rsidP="00D41779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0D79C8" w:rsidRPr="001304C5" w:rsidRDefault="000D79C8" w:rsidP="00D41779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1038F4" w:rsidRPr="001304C5" w:rsidRDefault="001038F4" w:rsidP="00D41779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1038F4" w:rsidRPr="001304C5" w:rsidRDefault="001038F4" w:rsidP="00D41779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8A3A7A" w:rsidRPr="001304C5" w:rsidRDefault="008A3A7A" w:rsidP="00D41779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1304C5" w:rsidRPr="001304C5" w:rsidRDefault="001304C5" w:rsidP="00D41779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1304C5" w:rsidRPr="001304C5" w:rsidRDefault="001304C5" w:rsidP="00D41779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1304C5" w:rsidRPr="001304C5" w:rsidRDefault="001304C5" w:rsidP="00D41779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8A3A7A" w:rsidRPr="001304C5" w:rsidRDefault="008A3A7A" w:rsidP="00D41779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B80ACE" w:rsidRDefault="00B80ACE" w:rsidP="003F4324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B80ACE" w:rsidRDefault="00B80ACE" w:rsidP="003F4324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5B1F0F" w:rsidRPr="005B1F0F" w:rsidRDefault="005B1F0F" w:rsidP="005B1F0F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5B1F0F">
        <w:rPr>
          <w:b/>
          <w:color w:val="1F497D"/>
          <w:sz w:val="24"/>
          <w:szCs w:val="24"/>
        </w:rPr>
        <w:t>Тариф «ЛОКО-Деньги Лояльный Акция «Автолюбитель»</w:t>
      </w:r>
    </w:p>
    <w:p w:rsidR="005B1F0F" w:rsidRPr="00D13E8B" w:rsidRDefault="005B1F0F" w:rsidP="005B1F0F">
      <w:pPr>
        <w:spacing w:after="0" w:line="240" w:lineRule="auto"/>
        <w:rPr>
          <w:b/>
          <w:sz w:val="12"/>
          <w:szCs w:val="12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11031"/>
      </w:tblGrid>
      <w:tr w:rsidR="005B1F0F" w:rsidRPr="00D13E8B" w:rsidTr="00461DCE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5B1F0F" w:rsidRPr="005B1F0F" w:rsidRDefault="005B1F0F" w:rsidP="00461DCE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>Валюта кредита</w:t>
            </w:r>
          </w:p>
        </w:tc>
        <w:tc>
          <w:tcPr>
            <w:tcW w:w="10986" w:type="dxa"/>
            <w:vAlign w:val="center"/>
          </w:tcPr>
          <w:p w:rsidR="005B1F0F" w:rsidRPr="005B1F0F" w:rsidRDefault="005B1F0F" w:rsidP="00461DCE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>рубли РФ</w:t>
            </w:r>
          </w:p>
        </w:tc>
      </w:tr>
      <w:tr w:rsidR="005B1F0F" w:rsidRPr="00D13E8B" w:rsidTr="00461DCE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5B1F0F" w:rsidRPr="005B1F0F" w:rsidRDefault="005B1F0F" w:rsidP="00461DCE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>Срок кредита</w:t>
            </w:r>
          </w:p>
        </w:tc>
        <w:tc>
          <w:tcPr>
            <w:tcW w:w="10986" w:type="dxa"/>
            <w:vAlign w:val="center"/>
          </w:tcPr>
          <w:p w:rsidR="005B1F0F" w:rsidRPr="005B1F0F" w:rsidRDefault="005B1F0F" w:rsidP="00461DCE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>от 13 до 84 месяцев</w:t>
            </w:r>
          </w:p>
        </w:tc>
      </w:tr>
      <w:tr w:rsidR="005B1F0F" w:rsidRPr="00D13E8B" w:rsidTr="00461DCE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5B1F0F" w:rsidRPr="005B1F0F" w:rsidRDefault="005B1F0F" w:rsidP="00461DCE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10986" w:type="dxa"/>
          </w:tcPr>
          <w:p w:rsidR="005B1F0F" w:rsidRPr="005B1F0F" w:rsidRDefault="005B1F0F" w:rsidP="00461DCE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>от 100 000 до 3 000 000 рублей</w:t>
            </w:r>
          </w:p>
        </w:tc>
      </w:tr>
      <w:tr w:rsidR="005B1F0F" w:rsidRPr="00D13E8B" w:rsidTr="00461DCE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5B1F0F" w:rsidRPr="005B1F0F" w:rsidRDefault="005B1F0F" w:rsidP="00461DCE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 xml:space="preserve">Проценты по кредиту, начисляемые </w:t>
            </w:r>
            <w:proofErr w:type="gramStart"/>
            <w:r w:rsidRPr="005B1F0F">
              <w:rPr>
                <w:color w:val="1F497D"/>
                <w:sz w:val="20"/>
                <w:szCs w:val="20"/>
              </w:rPr>
              <w:t>с даты</w:t>
            </w:r>
            <w:proofErr w:type="gramEnd"/>
            <w:r w:rsidRPr="005B1F0F">
              <w:rPr>
                <w:color w:val="1F497D"/>
                <w:sz w:val="20"/>
                <w:szCs w:val="20"/>
              </w:rPr>
              <w:t xml:space="preserve"> первого платежа</w:t>
            </w:r>
          </w:p>
        </w:tc>
        <w:tc>
          <w:tcPr>
            <w:tcW w:w="10986" w:type="dxa"/>
            <w:vAlign w:val="center"/>
          </w:tcPr>
          <w:p w:rsidR="005B1F0F" w:rsidRPr="005B1F0F" w:rsidRDefault="00CB00E5" w:rsidP="00461DCE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15</w:t>
            </w:r>
            <w:r w:rsidR="005B1F0F" w:rsidRPr="005B1F0F">
              <w:rPr>
                <w:color w:val="1F497D"/>
                <w:sz w:val="20"/>
                <w:szCs w:val="20"/>
              </w:rPr>
              <w:t>,4%</w:t>
            </w:r>
          </w:p>
        </w:tc>
      </w:tr>
      <w:tr w:rsidR="005B1F0F" w:rsidRPr="00D13E8B" w:rsidTr="00461DCE">
        <w:trPr>
          <w:tblCellSpacing w:w="15" w:type="dxa"/>
          <w:jc w:val="center"/>
        </w:trPr>
        <w:tc>
          <w:tcPr>
            <w:tcW w:w="14959" w:type="dxa"/>
            <w:gridSpan w:val="2"/>
            <w:vAlign w:val="center"/>
          </w:tcPr>
          <w:p w:rsidR="005B1F0F" w:rsidRPr="005B1F0F" w:rsidRDefault="005B1F0F" w:rsidP="00461DCE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 xml:space="preserve">Тариф применяется при предоставлении Заемщиком обеспечения: залог автотранспортного средства любой марки, категория ТС – «B», </w:t>
            </w:r>
            <w:r w:rsidR="00C524F5" w:rsidRPr="00C524F5">
              <w:rPr>
                <w:color w:val="1F497D"/>
                <w:sz w:val="20"/>
                <w:szCs w:val="20"/>
              </w:rPr>
              <w:t xml:space="preserve">а также автомобили, относящиеся к категории легкий коммерческий транспорт, </w:t>
            </w:r>
            <w:r w:rsidRPr="005B1F0F">
              <w:rPr>
                <w:color w:val="1F497D"/>
                <w:sz w:val="20"/>
                <w:szCs w:val="20"/>
              </w:rPr>
              <w:t>возраст – до 15 лет включительно на дату подачи заявки, покрытие залогом – не менее 10%, стоимость – не менее 150 тыс. руб., оформление договора страхования КАСКО не требуется.</w:t>
            </w:r>
          </w:p>
          <w:p w:rsidR="005B1F0F" w:rsidRPr="005B1F0F" w:rsidRDefault="005B1F0F" w:rsidP="00461DCE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 xml:space="preserve">В период </w:t>
            </w:r>
            <w:proofErr w:type="gramStart"/>
            <w:r w:rsidRPr="005B1F0F">
              <w:rPr>
                <w:color w:val="1F497D"/>
                <w:sz w:val="20"/>
                <w:szCs w:val="20"/>
              </w:rPr>
              <w:t>с даты предоставления</w:t>
            </w:r>
            <w:proofErr w:type="gramEnd"/>
            <w:r w:rsidRPr="005B1F0F">
              <w:rPr>
                <w:color w:val="1F497D"/>
                <w:sz w:val="20"/>
                <w:szCs w:val="20"/>
              </w:rPr>
              <w:t xml:space="preserve"> кредита и до даты первого очередного платежа размер процентной ставки увеличивается на 1,5% в месяц. Разница суммы процентов, уплачиваемая в первый очередной платеж, может быть снижена по решению Банка.</w:t>
            </w:r>
          </w:p>
          <w:p w:rsidR="005B1F0F" w:rsidRPr="005B1F0F" w:rsidRDefault="005B1F0F" w:rsidP="00461DCE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 xml:space="preserve">Указанные процентные ставки по кредиту применяются при выборе условия внесения денежных средств для погашения кредита в размере ежемесячного платежа не </w:t>
            </w:r>
            <w:proofErr w:type="gramStart"/>
            <w:r w:rsidRPr="005B1F0F">
              <w:rPr>
                <w:color w:val="1F497D"/>
                <w:sz w:val="20"/>
                <w:szCs w:val="20"/>
              </w:rPr>
              <w:t>позднее</w:t>
            </w:r>
            <w:proofErr w:type="gramEnd"/>
            <w:r w:rsidRPr="005B1F0F">
              <w:rPr>
                <w:color w:val="1F497D"/>
                <w:sz w:val="20"/>
                <w:szCs w:val="20"/>
              </w:rPr>
              <w:t xml:space="preserve"> чем за 10 календарных дней до даты оплаты ежемесячного платежа. </w:t>
            </w:r>
          </w:p>
          <w:p w:rsidR="005B1F0F" w:rsidRPr="005B1F0F" w:rsidRDefault="005B1F0F" w:rsidP="00461DCE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40916">
              <w:rPr>
                <w:color w:val="1F497D"/>
                <w:sz w:val="20"/>
                <w:szCs w:val="20"/>
              </w:rPr>
              <w:t>Страхование Заемщика не является обязательным и оформляется по желанию Заемщика.</w:t>
            </w:r>
            <w:r w:rsidRPr="005B1F0F">
              <w:rPr>
                <w:color w:val="1F497D"/>
                <w:sz w:val="20"/>
                <w:szCs w:val="20"/>
              </w:rPr>
              <w:t xml:space="preserve"> Если Заемщик не выбирает условие предварительного обеспечения на счете денежной суммы, достаточной для оплаты ежемесячного платежа, размер процентной ставки увеличивается на 2% пункта, но не более чем до уровня 23% – для кредитов в размере до 300 000 рублей и 18,6% – для кредитов в размере от 300 000 рублей.</w:t>
            </w:r>
          </w:p>
          <w:p w:rsidR="005B1F0F" w:rsidRPr="005B1F0F" w:rsidRDefault="005B1F0F" w:rsidP="00461DCE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</w:p>
          <w:p w:rsidR="005B1F0F" w:rsidRPr="005B1F0F" w:rsidRDefault="005B1F0F" w:rsidP="00461DCE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5B1F0F">
              <w:rPr>
                <w:b/>
                <w:color w:val="1F497D"/>
                <w:sz w:val="20"/>
                <w:szCs w:val="20"/>
              </w:rPr>
              <w:t>Ставка по кредиту снижается на 0,5% пункта при заполнении полной формы online-заявки на кредит.</w:t>
            </w:r>
          </w:p>
        </w:tc>
      </w:tr>
    </w:tbl>
    <w:p w:rsidR="005B1F0F" w:rsidRPr="00D13E8B" w:rsidRDefault="005B1F0F" w:rsidP="005B1F0F">
      <w:pPr>
        <w:spacing w:after="0" w:line="240" w:lineRule="auto"/>
        <w:rPr>
          <w:sz w:val="12"/>
          <w:szCs w:val="12"/>
        </w:rPr>
      </w:pPr>
    </w:p>
    <w:p w:rsidR="005B1F0F" w:rsidRPr="005B1F0F" w:rsidRDefault="005B1F0F" w:rsidP="005B1F0F">
      <w:pPr>
        <w:spacing w:after="0" w:line="240" w:lineRule="auto"/>
        <w:jc w:val="both"/>
        <w:rPr>
          <w:color w:val="1F497D"/>
          <w:sz w:val="18"/>
          <w:szCs w:val="18"/>
        </w:rPr>
      </w:pPr>
      <w:r w:rsidRPr="005B1F0F">
        <w:rPr>
          <w:color w:val="1F497D"/>
          <w:sz w:val="18"/>
          <w:szCs w:val="18"/>
        </w:rPr>
        <w:t>Тариф применяется к Заемщикам:</w:t>
      </w:r>
    </w:p>
    <w:p w:rsidR="005B1F0F" w:rsidRPr="005B1F0F" w:rsidRDefault="005B1F0F" w:rsidP="005B1F0F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color w:val="1F497D"/>
          <w:sz w:val="18"/>
          <w:szCs w:val="18"/>
        </w:rPr>
      </w:pPr>
      <w:r w:rsidRPr="005B1F0F">
        <w:rPr>
          <w:color w:val="1F497D"/>
          <w:sz w:val="18"/>
          <w:szCs w:val="18"/>
        </w:rPr>
        <w:t>по данным бюро кредитных историй не имеющим негативную кредитную историю;</w:t>
      </w:r>
    </w:p>
    <w:p w:rsidR="005B1F0F" w:rsidRPr="005B1F0F" w:rsidRDefault="005B1F0F" w:rsidP="005B1F0F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color w:val="1F497D"/>
          <w:sz w:val="18"/>
          <w:szCs w:val="18"/>
        </w:rPr>
      </w:pPr>
      <w:proofErr w:type="gramStart"/>
      <w:r w:rsidRPr="005B1F0F">
        <w:rPr>
          <w:color w:val="1F497D"/>
          <w:sz w:val="18"/>
          <w:szCs w:val="18"/>
        </w:rPr>
        <w:t>имеющим</w:t>
      </w:r>
      <w:proofErr w:type="gramEnd"/>
      <w:r w:rsidRPr="005B1F0F">
        <w:rPr>
          <w:color w:val="1F497D"/>
          <w:sz w:val="18"/>
          <w:szCs w:val="18"/>
        </w:rPr>
        <w:t xml:space="preserve"> положительную кредитную историю в Банке за последние 10 лет; </w:t>
      </w:r>
    </w:p>
    <w:p w:rsidR="005B1F0F" w:rsidRPr="005B1F0F" w:rsidRDefault="005B1F0F" w:rsidP="005B1F0F">
      <w:pPr>
        <w:spacing w:after="0" w:line="240" w:lineRule="auto"/>
        <w:jc w:val="both"/>
        <w:rPr>
          <w:color w:val="1F497D"/>
          <w:sz w:val="18"/>
          <w:szCs w:val="18"/>
        </w:rPr>
      </w:pPr>
      <w:r w:rsidRPr="005B1F0F">
        <w:rPr>
          <w:color w:val="1F497D"/>
          <w:sz w:val="18"/>
          <w:szCs w:val="18"/>
        </w:rPr>
        <w:t xml:space="preserve">а также к Заемщикам, получившим персональное пре-одобренное кредитное предложение. </w:t>
      </w:r>
    </w:p>
    <w:p w:rsidR="005B1F0F" w:rsidRPr="00D13E8B" w:rsidRDefault="005B1F0F" w:rsidP="005B1F0F">
      <w:pPr>
        <w:pStyle w:val="a9"/>
        <w:spacing w:before="0" w:after="0" w:afterAutospacing="0"/>
        <w:jc w:val="both"/>
        <w:rPr>
          <w:rFonts w:ascii="Calibri" w:hAnsi="Calibri"/>
        </w:rPr>
      </w:pPr>
    </w:p>
    <w:p w:rsidR="00FB0E27" w:rsidRPr="001304C5" w:rsidRDefault="00FB0E27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FB0E27" w:rsidRPr="001304C5" w:rsidRDefault="00FB0E27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FB0E27" w:rsidRPr="001304C5" w:rsidRDefault="00FB0E27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FB0E27" w:rsidRPr="001304C5" w:rsidRDefault="00FB0E27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FB0E27" w:rsidRPr="001304C5" w:rsidRDefault="00FB0E27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8C4F54" w:rsidRPr="001304C5" w:rsidRDefault="008C4F54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819A8" w:rsidRPr="001304C5" w:rsidRDefault="00A819A8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819A8" w:rsidRPr="001304C5" w:rsidRDefault="00A819A8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1304C5" w:rsidRDefault="001304C5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6623B" w:rsidRPr="001304C5" w:rsidRDefault="00A6623B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1304C5" w:rsidRPr="001304C5" w:rsidRDefault="001304C5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903D7D" w:rsidRDefault="00903D7D" w:rsidP="00C76CE9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C13D48">
        <w:rPr>
          <w:b/>
          <w:color w:val="1F497D"/>
          <w:sz w:val="24"/>
          <w:szCs w:val="24"/>
        </w:rPr>
        <w:t>Тариф «ЛОКО-Деньги Лояльный Плюс»</w:t>
      </w:r>
    </w:p>
    <w:p w:rsidR="001304C5" w:rsidRPr="00C13D48" w:rsidRDefault="001304C5" w:rsidP="00C76CE9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244061"/>
          <w:insideV w:val="single" w:sz="4" w:space="0" w:color="244061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11031"/>
      </w:tblGrid>
      <w:tr w:rsidR="00324EBC" w:rsidRPr="00C13D48" w:rsidTr="00324EBC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9522F3" w:rsidRPr="00C13D48" w:rsidRDefault="009522F3" w:rsidP="006E0D44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Срок кредита</w:t>
            </w:r>
          </w:p>
        </w:tc>
        <w:tc>
          <w:tcPr>
            <w:tcW w:w="10986" w:type="dxa"/>
            <w:vAlign w:val="center"/>
          </w:tcPr>
          <w:p w:rsidR="009522F3" w:rsidRPr="00C13D48" w:rsidRDefault="009522F3" w:rsidP="001A457E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от </w:t>
            </w:r>
            <w:r w:rsidR="001A457E" w:rsidRPr="00C13D48">
              <w:rPr>
                <w:color w:val="1F497D"/>
                <w:sz w:val="20"/>
                <w:szCs w:val="20"/>
              </w:rPr>
              <w:t>13</w:t>
            </w:r>
            <w:r w:rsidRPr="00C13D48">
              <w:rPr>
                <w:color w:val="1F497D"/>
                <w:sz w:val="20"/>
                <w:szCs w:val="20"/>
              </w:rPr>
              <w:t xml:space="preserve"> до 84 месяцев</w:t>
            </w:r>
          </w:p>
        </w:tc>
      </w:tr>
      <w:tr w:rsidR="009E7D12" w:rsidRPr="00C13D48" w:rsidTr="009E7D12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9E7D12" w:rsidRPr="00C13D48" w:rsidRDefault="009E7D12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10986" w:type="dxa"/>
          </w:tcPr>
          <w:p w:rsidR="009E7D12" w:rsidRPr="00C13D48" w:rsidRDefault="009E7D12" w:rsidP="009E7D12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от 100 000 до </w:t>
            </w:r>
            <w:r w:rsidR="009957E6" w:rsidRPr="00C13D48">
              <w:rPr>
                <w:color w:val="1F497D"/>
                <w:sz w:val="20"/>
                <w:szCs w:val="20"/>
              </w:rPr>
              <w:t>3</w:t>
            </w:r>
            <w:r w:rsidRPr="00C13D48">
              <w:rPr>
                <w:color w:val="1F497D"/>
                <w:sz w:val="20"/>
                <w:szCs w:val="20"/>
              </w:rPr>
              <w:t xml:space="preserve"> 000 000 рублей</w:t>
            </w:r>
          </w:p>
        </w:tc>
      </w:tr>
      <w:tr w:rsidR="00324EBC" w:rsidRPr="00C13D48" w:rsidTr="00324EBC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9522F3" w:rsidRPr="00C13D48" w:rsidRDefault="009522F3" w:rsidP="006E0D44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Проценты по кредиту, начисляемые </w:t>
            </w:r>
            <w:proofErr w:type="gramStart"/>
            <w:r w:rsidRPr="00C13D48">
              <w:rPr>
                <w:color w:val="1F497D"/>
                <w:sz w:val="20"/>
                <w:szCs w:val="20"/>
              </w:rPr>
              <w:t>с даты</w:t>
            </w:r>
            <w:proofErr w:type="gramEnd"/>
            <w:r w:rsidRPr="00C13D48">
              <w:rPr>
                <w:color w:val="1F497D"/>
                <w:sz w:val="20"/>
                <w:szCs w:val="20"/>
              </w:rPr>
              <w:t xml:space="preserve"> первого платежа</w:t>
            </w:r>
          </w:p>
        </w:tc>
        <w:tc>
          <w:tcPr>
            <w:tcW w:w="10986" w:type="dxa"/>
            <w:vAlign w:val="center"/>
          </w:tcPr>
          <w:p w:rsidR="009522F3" w:rsidRPr="00C13D48" w:rsidRDefault="00CB00E5" w:rsidP="009C3244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16,4</w:t>
            </w:r>
            <w:r w:rsidR="009522F3" w:rsidRPr="00C13D48">
              <w:rPr>
                <w:bCs/>
                <w:color w:val="1F497D"/>
                <w:sz w:val="20"/>
                <w:szCs w:val="20"/>
              </w:rPr>
              <w:t>%</w:t>
            </w:r>
          </w:p>
        </w:tc>
      </w:tr>
      <w:tr w:rsidR="00324EBC" w:rsidRPr="00C13D48" w:rsidTr="00324EBC">
        <w:trPr>
          <w:tblCellSpacing w:w="15" w:type="dxa"/>
          <w:jc w:val="center"/>
        </w:trPr>
        <w:tc>
          <w:tcPr>
            <w:tcW w:w="14959" w:type="dxa"/>
            <w:gridSpan w:val="2"/>
            <w:vAlign w:val="center"/>
          </w:tcPr>
          <w:p w:rsidR="009522F3" w:rsidRPr="00C13D48" w:rsidRDefault="00903D7D" w:rsidP="00B21529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В период </w:t>
            </w:r>
            <w:proofErr w:type="gramStart"/>
            <w:r w:rsidRPr="00C13D48">
              <w:rPr>
                <w:color w:val="1F497D"/>
                <w:sz w:val="20"/>
                <w:szCs w:val="20"/>
              </w:rPr>
              <w:t>с даты предоставления</w:t>
            </w:r>
            <w:proofErr w:type="gramEnd"/>
            <w:r w:rsidRPr="00C13D48">
              <w:rPr>
                <w:color w:val="1F497D"/>
                <w:sz w:val="20"/>
                <w:szCs w:val="20"/>
              </w:rPr>
              <w:t xml:space="preserve"> кредита и до даты первого очередного платежа размер процентной ставки </w:t>
            </w:r>
            <w:r w:rsidRPr="00C13D48">
              <w:rPr>
                <w:color w:val="1F497D"/>
                <w:sz w:val="20"/>
                <w:szCs w:val="20"/>
                <w:lang w:bidi="te-IN"/>
              </w:rPr>
              <w:t xml:space="preserve">увеличивается на 1,5% в месяц. </w:t>
            </w:r>
            <w:r w:rsidRPr="00C13D48">
              <w:rPr>
                <w:color w:val="1F497D"/>
                <w:sz w:val="20"/>
                <w:szCs w:val="20"/>
              </w:rPr>
              <w:t>Разница суммы процентов, уплачиваемая в первый очередной платеж, може</w:t>
            </w:r>
            <w:r w:rsidR="009522F3" w:rsidRPr="00C13D48">
              <w:rPr>
                <w:color w:val="1F497D"/>
                <w:sz w:val="20"/>
                <w:szCs w:val="20"/>
              </w:rPr>
              <w:t xml:space="preserve">т быть снижена по решению Банка. </w:t>
            </w:r>
          </w:p>
          <w:p w:rsidR="009522F3" w:rsidRPr="00C13D48" w:rsidRDefault="009522F3" w:rsidP="00B21529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230941" w:rsidRDefault="00B21529" w:rsidP="001A457E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Указанные процентные ставки по кредиту применяются при выборе условия </w:t>
            </w:r>
            <w:r w:rsidRPr="00C13D48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внесения денежных средств для погашения кредита в размере ежемесячного платежа не </w:t>
            </w:r>
            <w:proofErr w:type="gramStart"/>
            <w:r w:rsidRPr="00C13D48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позднее</w:t>
            </w:r>
            <w:proofErr w:type="gramEnd"/>
            <w:r w:rsidRPr="00C13D48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 чем за 10 календарных дней до даты оплаты ежемесячного платежа</w:t>
            </w:r>
            <w:r w:rsidRPr="00C13D48">
              <w:rPr>
                <w:color w:val="1F497D"/>
                <w:sz w:val="20"/>
                <w:szCs w:val="20"/>
              </w:rPr>
              <w:t xml:space="preserve">. </w:t>
            </w:r>
          </w:p>
          <w:p w:rsidR="001A457E" w:rsidRDefault="00B21529" w:rsidP="001A457E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40916">
              <w:rPr>
                <w:color w:val="1F497D"/>
                <w:sz w:val="20"/>
                <w:szCs w:val="20"/>
              </w:rPr>
              <w:t>Страхование Заемщика не является обязательным и оформляется по желанию Заемщика. Если Заемщик</w:t>
            </w:r>
            <w:r w:rsidRPr="00C13D48">
              <w:rPr>
                <w:color w:val="1F497D"/>
                <w:sz w:val="20"/>
                <w:szCs w:val="20"/>
              </w:rPr>
              <w:t xml:space="preserve"> не выбирает условие предварительного обеспечения </w:t>
            </w:r>
            <w:r w:rsidRPr="00C13D48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на счете денежной суммы, достаточной для оплаты ежемесячного платежа, </w:t>
            </w:r>
            <w:r w:rsidRPr="00C13D48">
              <w:rPr>
                <w:color w:val="1F497D"/>
                <w:sz w:val="20"/>
                <w:szCs w:val="20"/>
              </w:rPr>
              <w:t>размер процентной ст</w:t>
            </w:r>
            <w:r w:rsidR="001A457E" w:rsidRPr="00C13D48">
              <w:rPr>
                <w:color w:val="1F497D"/>
                <w:sz w:val="20"/>
                <w:szCs w:val="20"/>
              </w:rPr>
              <w:t xml:space="preserve">авки увеличивается на 2% пункта, но не более чем до уровня </w:t>
            </w:r>
            <w:r w:rsidR="00A72A58">
              <w:rPr>
                <w:color w:val="1F497D"/>
                <w:sz w:val="20"/>
                <w:szCs w:val="20"/>
              </w:rPr>
              <w:t>2</w:t>
            </w:r>
            <w:r w:rsidR="009C3244">
              <w:rPr>
                <w:color w:val="1F497D"/>
                <w:sz w:val="20"/>
                <w:szCs w:val="20"/>
              </w:rPr>
              <w:t>3</w:t>
            </w:r>
            <w:r w:rsidR="001A457E" w:rsidRPr="00C13D48">
              <w:rPr>
                <w:color w:val="1F497D"/>
                <w:sz w:val="20"/>
                <w:szCs w:val="20"/>
              </w:rPr>
              <w:t xml:space="preserve">% – для кредитов в размере до 300 000 рублей и </w:t>
            </w:r>
            <w:r w:rsidR="00A72A58">
              <w:rPr>
                <w:color w:val="1F497D"/>
                <w:sz w:val="20"/>
                <w:szCs w:val="20"/>
              </w:rPr>
              <w:t>1</w:t>
            </w:r>
            <w:r w:rsidR="009C3244">
              <w:rPr>
                <w:color w:val="1F497D"/>
                <w:sz w:val="20"/>
                <w:szCs w:val="20"/>
              </w:rPr>
              <w:t>8</w:t>
            </w:r>
            <w:r w:rsidR="00A72A58">
              <w:rPr>
                <w:color w:val="1F497D"/>
                <w:sz w:val="20"/>
                <w:szCs w:val="20"/>
              </w:rPr>
              <w:t>,</w:t>
            </w:r>
            <w:r w:rsidR="009C3244">
              <w:rPr>
                <w:color w:val="1F497D"/>
                <w:sz w:val="20"/>
                <w:szCs w:val="20"/>
              </w:rPr>
              <w:t>6</w:t>
            </w:r>
            <w:r w:rsidR="001A457E" w:rsidRPr="00C13D48">
              <w:rPr>
                <w:color w:val="1F497D"/>
                <w:sz w:val="20"/>
                <w:szCs w:val="20"/>
              </w:rPr>
              <w:t>% – для кредитов в размере от 300 000 рублей.</w:t>
            </w:r>
          </w:p>
          <w:p w:rsidR="00903D7D" w:rsidRPr="00C13D48" w:rsidRDefault="00903D7D" w:rsidP="00866730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B358E0" w:rsidRPr="001304C5" w:rsidRDefault="00DD1B1E" w:rsidP="005F30AE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56374">
              <w:rPr>
                <w:b/>
                <w:color w:val="1F497D"/>
                <w:sz w:val="20"/>
                <w:szCs w:val="20"/>
              </w:rPr>
              <w:t xml:space="preserve">Ставка по кредиту снижается на 0,5% пункта при заполнении полной формы </w:t>
            </w:r>
            <w:r w:rsidRPr="00E56374">
              <w:rPr>
                <w:b/>
                <w:color w:val="1F497D"/>
                <w:sz w:val="20"/>
                <w:szCs w:val="20"/>
                <w:lang w:val="en-US"/>
              </w:rPr>
              <w:t>online</w:t>
            </w:r>
            <w:r w:rsidR="001304C5">
              <w:rPr>
                <w:b/>
                <w:color w:val="1F497D"/>
                <w:sz w:val="20"/>
                <w:szCs w:val="20"/>
              </w:rPr>
              <w:t>-заявки на кредит.</w:t>
            </w:r>
          </w:p>
        </w:tc>
      </w:tr>
    </w:tbl>
    <w:p w:rsidR="00903D7D" w:rsidRPr="001304C5" w:rsidRDefault="00903D7D" w:rsidP="00903D7D">
      <w:pPr>
        <w:spacing w:after="0" w:line="240" w:lineRule="auto"/>
        <w:rPr>
          <w:color w:val="1F497D"/>
          <w:sz w:val="10"/>
          <w:szCs w:val="10"/>
        </w:rPr>
      </w:pPr>
    </w:p>
    <w:p w:rsidR="00AA4576" w:rsidRPr="005A5F51" w:rsidRDefault="00AA4576" w:rsidP="00AA4576">
      <w:pPr>
        <w:spacing w:after="0" w:line="240" w:lineRule="auto"/>
        <w:jc w:val="both"/>
        <w:rPr>
          <w:color w:val="1F497D"/>
          <w:sz w:val="18"/>
          <w:szCs w:val="18"/>
        </w:rPr>
      </w:pPr>
      <w:r w:rsidRPr="005A5F51">
        <w:rPr>
          <w:color w:val="1F497D"/>
          <w:sz w:val="18"/>
          <w:szCs w:val="18"/>
        </w:rPr>
        <w:t>Тариф применяется к Заемщикам:</w:t>
      </w:r>
    </w:p>
    <w:p w:rsidR="00AA4576" w:rsidRPr="005A5F51" w:rsidRDefault="00AA4576" w:rsidP="00AA457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color w:val="1F497D"/>
          <w:sz w:val="18"/>
          <w:szCs w:val="18"/>
        </w:rPr>
      </w:pPr>
      <w:r w:rsidRPr="005A5F51">
        <w:rPr>
          <w:color w:val="1F497D"/>
          <w:sz w:val="18"/>
          <w:szCs w:val="18"/>
        </w:rPr>
        <w:t>по данным бюро кредитных историй не имеющим негативную кредитную историю;</w:t>
      </w:r>
    </w:p>
    <w:p w:rsidR="00AA4576" w:rsidRPr="005A5F51" w:rsidRDefault="00AA4576" w:rsidP="00AA457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color w:val="1F497D"/>
          <w:sz w:val="18"/>
          <w:szCs w:val="18"/>
        </w:rPr>
      </w:pPr>
      <w:r w:rsidRPr="005A5F51">
        <w:rPr>
          <w:color w:val="1F497D"/>
          <w:sz w:val="18"/>
          <w:szCs w:val="18"/>
        </w:rPr>
        <w:t xml:space="preserve">ранее </w:t>
      </w:r>
      <w:proofErr w:type="gramStart"/>
      <w:r w:rsidRPr="005A5F51">
        <w:rPr>
          <w:color w:val="1F497D"/>
          <w:sz w:val="18"/>
          <w:szCs w:val="18"/>
        </w:rPr>
        <w:t>подававшим</w:t>
      </w:r>
      <w:proofErr w:type="gramEnd"/>
      <w:r w:rsidRPr="005A5F51">
        <w:rPr>
          <w:color w:val="1F497D"/>
          <w:sz w:val="18"/>
          <w:szCs w:val="18"/>
        </w:rPr>
        <w:t xml:space="preserve"> в Банк заявку на кредит и получившим одобрение, но отказавшимся от получения кредита;</w:t>
      </w:r>
    </w:p>
    <w:p w:rsidR="00AA4576" w:rsidRPr="005A5F51" w:rsidRDefault="00AA4576" w:rsidP="00AA4576">
      <w:pPr>
        <w:spacing w:after="0" w:line="240" w:lineRule="auto"/>
        <w:jc w:val="both"/>
        <w:rPr>
          <w:color w:val="1F497D"/>
          <w:sz w:val="18"/>
          <w:szCs w:val="18"/>
        </w:rPr>
      </w:pPr>
      <w:r w:rsidRPr="005A5F51">
        <w:rPr>
          <w:color w:val="1F497D"/>
          <w:sz w:val="18"/>
          <w:szCs w:val="18"/>
        </w:rPr>
        <w:t>а также к Заемщикам, получившим персональное пре-одобренное кредитное предложение, но отказавшимся от получения кредита.</w:t>
      </w:r>
    </w:p>
    <w:p w:rsidR="00121694" w:rsidRPr="00C13D48" w:rsidRDefault="00121694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121694" w:rsidRPr="00C13D48" w:rsidRDefault="00121694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8E4512" w:rsidRPr="00C13D48" w:rsidRDefault="008E4512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8E4512" w:rsidRPr="00C13D48" w:rsidRDefault="008E4512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375C84" w:rsidRPr="00C13D48" w:rsidRDefault="00375C84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8E4512" w:rsidRPr="00C13D48" w:rsidRDefault="008E4512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8E4512" w:rsidRDefault="008E4512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1304C5" w:rsidRDefault="001304C5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1304C5" w:rsidRDefault="001304C5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AA4576" w:rsidRDefault="00AA4576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1304C5" w:rsidRPr="00C13D48" w:rsidRDefault="001304C5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121694" w:rsidRPr="00C13D48" w:rsidRDefault="00121694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B80ACE" w:rsidRDefault="00B80ACE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B80ACE" w:rsidRDefault="00B80ACE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B80ACE" w:rsidRDefault="00B80ACE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767456" w:rsidRDefault="00767456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  <w:r w:rsidRPr="00C13D48">
        <w:rPr>
          <w:b/>
          <w:color w:val="1F497D"/>
          <w:sz w:val="24"/>
          <w:szCs w:val="24"/>
        </w:rPr>
        <w:t>Тариф «ЛОКО-Деньги Лояльный Плюс</w:t>
      </w:r>
      <w:r w:rsidR="00793AE0" w:rsidRPr="00C13D48">
        <w:rPr>
          <w:b/>
          <w:color w:val="1F497D"/>
          <w:sz w:val="24"/>
          <w:szCs w:val="24"/>
        </w:rPr>
        <w:t xml:space="preserve"> Акция</w:t>
      </w:r>
      <w:r w:rsidRPr="00C13D48">
        <w:rPr>
          <w:b/>
          <w:color w:val="1F497D"/>
          <w:sz w:val="24"/>
          <w:szCs w:val="24"/>
        </w:rPr>
        <w:t>»</w:t>
      </w:r>
    </w:p>
    <w:p w:rsidR="001304C5" w:rsidRPr="00C13D48" w:rsidRDefault="001304C5" w:rsidP="00324EBC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244061"/>
          <w:insideV w:val="single" w:sz="4" w:space="0" w:color="244061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11031"/>
      </w:tblGrid>
      <w:tr w:rsidR="00324EBC" w:rsidRPr="00C13D48" w:rsidTr="00324EBC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D24CA7" w:rsidRPr="00C13D48" w:rsidRDefault="00D24CA7" w:rsidP="006E0D44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Срок кредита</w:t>
            </w:r>
          </w:p>
        </w:tc>
        <w:tc>
          <w:tcPr>
            <w:tcW w:w="10986" w:type="dxa"/>
            <w:vAlign w:val="center"/>
          </w:tcPr>
          <w:p w:rsidR="00D24CA7" w:rsidRPr="00C13D48" w:rsidRDefault="00D24CA7" w:rsidP="00073AAB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от </w:t>
            </w:r>
            <w:r w:rsidR="00073AAB" w:rsidRPr="00C13D48">
              <w:rPr>
                <w:color w:val="1F497D"/>
                <w:sz w:val="20"/>
                <w:szCs w:val="20"/>
              </w:rPr>
              <w:t>13</w:t>
            </w:r>
            <w:r w:rsidRPr="00C13D48">
              <w:rPr>
                <w:color w:val="1F497D"/>
                <w:sz w:val="20"/>
                <w:szCs w:val="20"/>
              </w:rPr>
              <w:t xml:space="preserve"> до 84 месяцев</w:t>
            </w:r>
          </w:p>
        </w:tc>
      </w:tr>
      <w:tr w:rsidR="008E4512" w:rsidRPr="00C13D48" w:rsidTr="008E4512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8E4512" w:rsidRPr="00C13D48" w:rsidRDefault="008E4512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10986" w:type="dxa"/>
          </w:tcPr>
          <w:p w:rsidR="008E4512" w:rsidRPr="00C13D48" w:rsidRDefault="008E4512" w:rsidP="009957E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от 100 000 до </w:t>
            </w:r>
            <w:r w:rsidR="009957E6" w:rsidRPr="00C13D48">
              <w:rPr>
                <w:color w:val="1F497D"/>
                <w:sz w:val="20"/>
                <w:szCs w:val="20"/>
              </w:rPr>
              <w:t>3</w:t>
            </w:r>
            <w:r w:rsidRPr="00C13D48">
              <w:rPr>
                <w:color w:val="1F497D"/>
                <w:sz w:val="20"/>
                <w:szCs w:val="20"/>
              </w:rPr>
              <w:t xml:space="preserve"> 000 000 рублей</w:t>
            </w:r>
          </w:p>
        </w:tc>
      </w:tr>
      <w:tr w:rsidR="00324EBC" w:rsidRPr="00C13D48" w:rsidTr="00324EBC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D24CA7" w:rsidRPr="00C13D48" w:rsidRDefault="00D24CA7" w:rsidP="006E0D44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Проценты по кредиту, начисляемые </w:t>
            </w:r>
            <w:proofErr w:type="gramStart"/>
            <w:r w:rsidRPr="00C13D48">
              <w:rPr>
                <w:color w:val="1F497D"/>
                <w:sz w:val="20"/>
                <w:szCs w:val="20"/>
              </w:rPr>
              <w:t>с даты</w:t>
            </w:r>
            <w:proofErr w:type="gramEnd"/>
            <w:r w:rsidRPr="00C13D48">
              <w:rPr>
                <w:color w:val="1F497D"/>
                <w:sz w:val="20"/>
                <w:szCs w:val="20"/>
              </w:rPr>
              <w:t xml:space="preserve"> первого платежа</w:t>
            </w:r>
          </w:p>
        </w:tc>
        <w:tc>
          <w:tcPr>
            <w:tcW w:w="10986" w:type="dxa"/>
            <w:vAlign w:val="center"/>
          </w:tcPr>
          <w:p w:rsidR="00D24CA7" w:rsidRPr="00C13D48" w:rsidRDefault="00CB00E5" w:rsidP="005B1F0F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15</w:t>
            </w:r>
            <w:r w:rsidR="00B80ACE">
              <w:rPr>
                <w:bCs/>
                <w:color w:val="1F497D"/>
                <w:sz w:val="20"/>
                <w:szCs w:val="20"/>
              </w:rPr>
              <w:t>,</w:t>
            </w:r>
            <w:r w:rsidR="005B1F0F">
              <w:rPr>
                <w:bCs/>
                <w:color w:val="1F497D"/>
                <w:sz w:val="20"/>
                <w:szCs w:val="20"/>
              </w:rPr>
              <w:t>9</w:t>
            </w:r>
            <w:r w:rsidR="00D24CA7" w:rsidRPr="00C13D48">
              <w:rPr>
                <w:bCs/>
                <w:color w:val="1F497D"/>
                <w:sz w:val="20"/>
                <w:szCs w:val="20"/>
              </w:rPr>
              <w:t>%</w:t>
            </w:r>
          </w:p>
        </w:tc>
      </w:tr>
      <w:tr w:rsidR="00324EBC" w:rsidRPr="00C13D48" w:rsidTr="00324EBC">
        <w:trPr>
          <w:tblCellSpacing w:w="15" w:type="dxa"/>
          <w:jc w:val="center"/>
        </w:trPr>
        <w:tc>
          <w:tcPr>
            <w:tcW w:w="14959" w:type="dxa"/>
            <w:gridSpan w:val="2"/>
            <w:vAlign w:val="center"/>
          </w:tcPr>
          <w:p w:rsidR="00D24CA7" w:rsidRPr="00E40916" w:rsidRDefault="00767456" w:rsidP="00B21529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40916">
              <w:rPr>
                <w:color w:val="1F497D"/>
                <w:sz w:val="20"/>
                <w:szCs w:val="20"/>
              </w:rPr>
              <w:t xml:space="preserve">В период </w:t>
            </w:r>
            <w:proofErr w:type="gramStart"/>
            <w:r w:rsidRPr="00E40916">
              <w:rPr>
                <w:color w:val="1F497D"/>
                <w:sz w:val="20"/>
                <w:szCs w:val="20"/>
              </w:rPr>
              <w:t>с даты предоставления</w:t>
            </w:r>
            <w:proofErr w:type="gramEnd"/>
            <w:r w:rsidRPr="00E40916">
              <w:rPr>
                <w:color w:val="1F497D"/>
                <w:sz w:val="20"/>
                <w:szCs w:val="20"/>
              </w:rPr>
              <w:t xml:space="preserve"> кредита и до даты первого очередного платежа размер процентной ставки </w:t>
            </w:r>
            <w:r w:rsidRPr="00E40916">
              <w:rPr>
                <w:color w:val="1F497D"/>
                <w:sz w:val="20"/>
                <w:szCs w:val="20"/>
                <w:lang w:bidi="te-IN"/>
              </w:rPr>
              <w:t xml:space="preserve">увеличивается на 1,5% в месяц. </w:t>
            </w:r>
            <w:r w:rsidRPr="00E40916">
              <w:rPr>
                <w:color w:val="1F497D"/>
                <w:sz w:val="20"/>
                <w:szCs w:val="20"/>
              </w:rPr>
              <w:t>Разница суммы процентов, уплачиваемая в первый очередной платеж, может быть снижена по решению Банка.</w:t>
            </w:r>
          </w:p>
          <w:p w:rsidR="00D24CA7" w:rsidRPr="00E40916" w:rsidRDefault="00D24CA7" w:rsidP="00B21529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230941" w:rsidRPr="00E40916" w:rsidRDefault="00B21529" w:rsidP="00073AAB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40916">
              <w:rPr>
                <w:color w:val="1F497D"/>
                <w:sz w:val="20"/>
                <w:szCs w:val="20"/>
              </w:rPr>
              <w:t xml:space="preserve">Указанные процентные ставки по кредиту применяются при выборе условия </w:t>
            </w:r>
            <w:r w:rsidRPr="00E40916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внесения денежных средств для погашения кредита в размере ежемесячного платежа не </w:t>
            </w:r>
            <w:proofErr w:type="gramStart"/>
            <w:r w:rsidRPr="00E40916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позднее</w:t>
            </w:r>
            <w:proofErr w:type="gramEnd"/>
            <w:r w:rsidRPr="00E40916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 чем за 10 календарных дней до даты оплаты ежемесячного платежа</w:t>
            </w:r>
            <w:r w:rsidRPr="00E40916">
              <w:rPr>
                <w:color w:val="1F497D"/>
                <w:sz w:val="20"/>
                <w:szCs w:val="20"/>
              </w:rPr>
              <w:t xml:space="preserve">. </w:t>
            </w:r>
          </w:p>
          <w:p w:rsidR="00073AAB" w:rsidRPr="00E40916" w:rsidRDefault="00B21529" w:rsidP="00073AAB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40916">
              <w:rPr>
                <w:color w:val="1F497D"/>
                <w:sz w:val="20"/>
                <w:szCs w:val="20"/>
              </w:rPr>
              <w:t xml:space="preserve">Страхование Заемщика не является обязательным и оформляется по желанию Заемщика. Если Заемщик не выбирает условие предварительного обеспечения </w:t>
            </w:r>
            <w:r w:rsidRPr="00E40916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на счете денежной суммы, достаточной для оплаты ежемесячного платежа, </w:t>
            </w:r>
            <w:r w:rsidRPr="00E40916">
              <w:rPr>
                <w:color w:val="1F497D"/>
                <w:sz w:val="20"/>
                <w:szCs w:val="20"/>
              </w:rPr>
              <w:t>размер процентной ст</w:t>
            </w:r>
            <w:r w:rsidR="00073AAB" w:rsidRPr="00E40916">
              <w:rPr>
                <w:color w:val="1F497D"/>
                <w:sz w:val="20"/>
                <w:szCs w:val="20"/>
              </w:rPr>
              <w:t xml:space="preserve">авки увеличивается на 2% пункта, но не более чем до уровня </w:t>
            </w:r>
            <w:r w:rsidR="00A72A58" w:rsidRPr="00E40916">
              <w:rPr>
                <w:color w:val="1F497D"/>
                <w:sz w:val="20"/>
                <w:szCs w:val="20"/>
              </w:rPr>
              <w:t>2</w:t>
            </w:r>
            <w:r w:rsidR="009C3244" w:rsidRPr="00E40916">
              <w:rPr>
                <w:color w:val="1F497D"/>
                <w:sz w:val="20"/>
                <w:szCs w:val="20"/>
              </w:rPr>
              <w:t>3</w:t>
            </w:r>
            <w:r w:rsidR="00073AAB" w:rsidRPr="00E40916">
              <w:rPr>
                <w:color w:val="1F497D"/>
                <w:sz w:val="20"/>
                <w:szCs w:val="20"/>
              </w:rPr>
              <w:t xml:space="preserve">% – для кредитов в размере до 300 000 рублей и </w:t>
            </w:r>
            <w:r w:rsidR="00921B61" w:rsidRPr="00E40916">
              <w:rPr>
                <w:color w:val="1F497D"/>
                <w:sz w:val="20"/>
                <w:szCs w:val="20"/>
              </w:rPr>
              <w:t>1</w:t>
            </w:r>
            <w:r w:rsidR="009C3244" w:rsidRPr="00E40916">
              <w:rPr>
                <w:color w:val="1F497D"/>
                <w:sz w:val="20"/>
                <w:szCs w:val="20"/>
              </w:rPr>
              <w:t>8</w:t>
            </w:r>
            <w:r w:rsidR="00921B61" w:rsidRPr="00E40916">
              <w:rPr>
                <w:color w:val="1F497D"/>
                <w:sz w:val="20"/>
                <w:szCs w:val="20"/>
              </w:rPr>
              <w:t>,</w:t>
            </w:r>
            <w:r w:rsidR="009C3244" w:rsidRPr="00E40916">
              <w:rPr>
                <w:color w:val="1F497D"/>
                <w:sz w:val="20"/>
                <w:szCs w:val="20"/>
              </w:rPr>
              <w:t>6</w:t>
            </w:r>
            <w:r w:rsidR="00073AAB" w:rsidRPr="00E40916">
              <w:rPr>
                <w:color w:val="1F497D"/>
                <w:sz w:val="20"/>
                <w:szCs w:val="20"/>
              </w:rPr>
              <w:t>% – для кредитов в размере от 300 000 рублей.</w:t>
            </w:r>
          </w:p>
          <w:p w:rsidR="00767456" w:rsidRPr="00E40916" w:rsidRDefault="00767456" w:rsidP="003A1A46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B358E0" w:rsidRPr="00E40916" w:rsidRDefault="00DD1B1E" w:rsidP="005F30AE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40916">
              <w:rPr>
                <w:b/>
                <w:color w:val="1F497D"/>
                <w:sz w:val="20"/>
                <w:szCs w:val="20"/>
              </w:rPr>
              <w:t xml:space="preserve">Ставка по кредиту снижается на 0,5% пункта при заполнении полной формы </w:t>
            </w:r>
            <w:r w:rsidRPr="00E40916">
              <w:rPr>
                <w:b/>
                <w:color w:val="1F497D"/>
                <w:sz w:val="20"/>
                <w:szCs w:val="20"/>
                <w:lang w:val="en-US"/>
              </w:rPr>
              <w:t>online</w:t>
            </w:r>
            <w:r w:rsidR="001304C5" w:rsidRPr="00E40916">
              <w:rPr>
                <w:b/>
                <w:color w:val="1F497D"/>
                <w:sz w:val="20"/>
                <w:szCs w:val="20"/>
              </w:rPr>
              <w:t>-заявки на кредит.</w:t>
            </w:r>
          </w:p>
        </w:tc>
      </w:tr>
    </w:tbl>
    <w:p w:rsidR="00767456" w:rsidRPr="001304C5" w:rsidRDefault="00767456" w:rsidP="00767456">
      <w:pPr>
        <w:spacing w:after="0" w:line="240" w:lineRule="auto"/>
        <w:rPr>
          <w:color w:val="1F497D"/>
          <w:sz w:val="10"/>
          <w:szCs w:val="10"/>
        </w:rPr>
      </w:pPr>
    </w:p>
    <w:p w:rsidR="00AA4576" w:rsidRPr="00AA4576" w:rsidRDefault="00AA4576" w:rsidP="00AA4576">
      <w:pPr>
        <w:spacing w:after="0" w:line="240" w:lineRule="auto"/>
        <w:jc w:val="both"/>
        <w:rPr>
          <w:color w:val="1F497D"/>
          <w:sz w:val="18"/>
          <w:szCs w:val="18"/>
        </w:rPr>
      </w:pPr>
      <w:r w:rsidRPr="00AA4576">
        <w:rPr>
          <w:color w:val="1F497D"/>
          <w:sz w:val="18"/>
          <w:szCs w:val="18"/>
        </w:rPr>
        <w:t>Тариф применяется к Заемщикам:</w:t>
      </w:r>
    </w:p>
    <w:p w:rsidR="00AA4576" w:rsidRPr="00AA4576" w:rsidRDefault="00AA4576" w:rsidP="00AA457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color w:val="1F497D"/>
          <w:sz w:val="18"/>
          <w:szCs w:val="18"/>
        </w:rPr>
      </w:pPr>
      <w:r w:rsidRPr="00AA4576">
        <w:rPr>
          <w:color w:val="1F497D"/>
          <w:sz w:val="18"/>
          <w:szCs w:val="18"/>
        </w:rPr>
        <w:t>по данным бюро кредитных историй не имеющим негативную кредитную историю;</w:t>
      </w:r>
    </w:p>
    <w:p w:rsidR="00AA4576" w:rsidRPr="00AA4576" w:rsidRDefault="00AA4576" w:rsidP="00AA457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color w:val="1F497D"/>
          <w:sz w:val="18"/>
          <w:szCs w:val="18"/>
        </w:rPr>
      </w:pPr>
      <w:r w:rsidRPr="00AA4576">
        <w:rPr>
          <w:color w:val="1F497D"/>
          <w:sz w:val="18"/>
          <w:szCs w:val="18"/>
        </w:rPr>
        <w:t xml:space="preserve">ранее </w:t>
      </w:r>
      <w:proofErr w:type="gramStart"/>
      <w:r w:rsidRPr="00AA4576">
        <w:rPr>
          <w:color w:val="1F497D"/>
          <w:sz w:val="18"/>
          <w:szCs w:val="18"/>
        </w:rPr>
        <w:t>подававшим</w:t>
      </w:r>
      <w:proofErr w:type="gramEnd"/>
      <w:r w:rsidRPr="00AA4576">
        <w:rPr>
          <w:color w:val="1F497D"/>
          <w:sz w:val="18"/>
          <w:szCs w:val="18"/>
        </w:rPr>
        <w:t xml:space="preserve"> в Банк заявку на кредит и получившим одобрение, но отказавшимся от получения кредита;</w:t>
      </w:r>
    </w:p>
    <w:p w:rsidR="00AA4576" w:rsidRPr="00AA4576" w:rsidRDefault="00AA4576" w:rsidP="00AA4576">
      <w:pPr>
        <w:spacing w:after="0" w:line="240" w:lineRule="auto"/>
        <w:jc w:val="both"/>
        <w:rPr>
          <w:color w:val="1F497D"/>
          <w:sz w:val="18"/>
          <w:szCs w:val="18"/>
        </w:rPr>
      </w:pPr>
      <w:r w:rsidRPr="00AA4576">
        <w:rPr>
          <w:color w:val="1F497D"/>
          <w:sz w:val="18"/>
          <w:szCs w:val="18"/>
        </w:rPr>
        <w:t>а также к Заемщикам, получившим персональное пре-одобренное кредитное предложение, но отказавшимся от получения кредита.</w:t>
      </w:r>
    </w:p>
    <w:p w:rsidR="00767456" w:rsidRPr="00C13D48" w:rsidRDefault="00767456" w:rsidP="00D3657C">
      <w:pPr>
        <w:spacing w:after="0" w:line="240" w:lineRule="auto"/>
        <w:jc w:val="both"/>
        <w:outlineLvl w:val="0"/>
        <w:rPr>
          <w:b/>
          <w:color w:val="1F497D"/>
          <w:sz w:val="10"/>
          <w:szCs w:val="10"/>
        </w:rPr>
      </w:pPr>
    </w:p>
    <w:p w:rsidR="00793AE0" w:rsidRPr="00C13D48" w:rsidRDefault="00793AE0" w:rsidP="00D3657C">
      <w:pPr>
        <w:spacing w:after="0" w:line="240" w:lineRule="auto"/>
        <w:jc w:val="both"/>
        <w:rPr>
          <w:color w:val="1F497D"/>
          <w:sz w:val="18"/>
          <w:szCs w:val="18"/>
        </w:rPr>
      </w:pPr>
      <w:r w:rsidRPr="00C13D48">
        <w:rPr>
          <w:color w:val="1F497D"/>
          <w:sz w:val="18"/>
          <w:szCs w:val="18"/>
        </w:rPr>
        <w:t xml:space="preserve">Тариф применятся при предоставлении </w:t>
      </w:r>
      <w:r w:rsidR="002830C5" w:rsidRPr="00C13D48">
        <w:rPr>
          <w:color w:val="1F497D"/>
          <w:sz w:val="18"/>
          <w:szCs w:val="18"/>
        </w:rPr>
        <w:t xml:space="preserve">Заемщиком </w:t>
      </w:r>
      <w:r w:rsidRPr="00C13D48">
        <w:rPr>
          <w:color w:val="1F497D"/>
          <w:sz w:val="18"/>
          <w:szCs w:val="18"/>
        </w:rPr>
        <w:t>свидетельства о государственной регистрации права собственности на недвижимое имущество</w:t>
      </w:r>
      <w:r w:rsidR="00E65646" w:rsidRPr="00C13D48">
        <w:rPr>
          <w:color w:val="1F497D"/>
          <w:sz w:val="18"/>
          <w:szCs w:val="18"/>
        </w:rPr>
        <w:t xml:space="preserve"> или договора долевого участия в строительстве</w:t>
      </w:r>
      <w:r w:rsidRPr="00C13D48">
        <w:rPr>
          <w:color w:val="1F497D"/>
          <w:sz w:val="18"/>
          <w:szCs w:val="18"/>
        </w:rPr>
        <w:t xml:space="preserve"> (доля в праве общей долевой/совместной собственности должна быть не меньше ½): квартиры, жилого дома, таунхауса, земельного участка (от 8 соток). Свидетельство может быть на имя </w:t>
      </w:r>
      <w:r w:rsidR="002830C5" w:rsidRPr="00C13D48">
        <w:rPr>
          <w:color w:val="1F497D"/>
          <w:sz w:val="18"/>
          <w:szCs w:val="18"/>
        </w:rPr>
        <w:t>З</w:t>
      </w:r>
      <w:r w:rsidRPr="00C13D48">
        <w:rPr>
          <w:color w:val="1F497D"/>
          <w:sz w:val="18"/>
          <w:szCs w:val="18"/>
        </w:rPr>
        <w:t>аемщика и/или его супруга(и).</w:t>
      </w:r>
    </w:p>
    <w:p w:rsidR="00A30B15" w:rsidRPr="001304C5" w:rsidRDefault="00A30B15" w:rsidP="0044746D">
      <w:pPr>
        <w:spacing w:after="0" w:line="240" w:lineRule="auto"/>
        <w:jc w:val="center"/>
        <w:rPr>
          <w:color w:val="1F497D"/>
          <w:sz w:val="24"/>
          <w:szCs w:val="24"/>
        </w:rPr>
      </w:pPr>
    </w:p>
    <w:p w:rsidR="00A94CC9" w:rsidRPr="001304C5" w:rsidRDefault="00A94CC9" w:rsidP="0044746D">
      <w:pPr>
        <w:spacing w:after="0" w:line="240" w:lineRule="auto"/>
        <w:jc w:val="center"/>
        <w:rPr>
          <w:color w:val="1F497D"/>
          <w:sz w:val="24"/>
          <w:szCs w:val="24"/>
        </w:rPr>
      </w:pPr>
    </w:p>
    <w:p w:rsidR="00A94CC9" w:rsidRPr="001304C5" w:rsidRDefault="00A94CC9" w:rsidP="0044746D">
      <w:pPr>
        <w:spacing w:after="0" w:line="240" w:lineRule="auto"/>
        <w:jc w:val="center"/>
        <w:rPr>
          <w:color w:val="1F497D"/>
          <w:sz w:val="24"/>
          <w:szCs w:val="24"/>
        </w:rPr>
      </w:pPr>
    </w:p>
    <w:p w:rsidR="001304C5" w:rsidRPr="001304C5" w:rsidRDefault="001304C5" w:rsidP="0044746D">
      <w:pPr>
        <w:spacing w:after="0" w:line="240" w:lineRule="auto"/>
        <w:jc w:val="center"/>
        <w:rPr>
          <w:color w:val="1F497D"/>
          <w:sz w:val="24"/>
          <w:szCs w:val="24"/>
        </w:rPr>
      </w:pPr>
    </w:p>
    <w:p w:rsidR="001304C5" w:rsidRDefault="001304C5" w:rsidP="0044746D">
      <w:pPr>
        <w:spacing w:after="0" w:line="240" w:lineRule="auto"/>
        <w:jc w:val="center"/>
        <w:rPr>
          <w:color w:val="1F497D"/>
          <w:sz w:val="24"/>
          <w:szCs w:val="24"/>
        </w:rPr>
      </w:pPr>
    </w:p>
    <w:p w:rsidR="00AA4576" w:rsidRPr="001304C5" w:rsidRDefault="00AA4576" w:rsidP="0044746D">
      <w:pPr>
        <w:spacing w:after="0" w:line="240" w:lineRule="auto"/>
        <w:jc w:val="center"/>
        <w:rPr>
          <w:color w:val="1F497D"/>
          <w:sz w:val="24"/>
          <w:szCs w:val="24"/>
        </w:rPr>
      </w:pPr>
    </w:p>
    <w:p w:rsidR="001304C5" w:rsidRPr="001304C5" w:rsidRDefault="001304C5" w:rsidP="0044746D">
      <w:pPr>
        <w:spacing w:after="0" w:line="240" w:lineRule="auto"/>
        <w:jc w:val="center"/>
        <w:rPr>
          <w:color w:val="1F497D"/>
          <w:sz w:val="24"/>
          <w:szCs w:val="24"/>
        </w:rPr>
      </w:pPr>
    </w:p>
    <w:p w:rsidR="00A94CC9" w:rsidRPr="001304C5" w:rsidRDefault="00A94CC9" w:rsidP="0044746D">
      <w:pPr>
        <w:spacing w:after="0" w:line="240" w:lineRule="auto"/>
        <w:jc w:val="center"/>
        <w:rPr>
          <w:color w:val="1F497D"/>
          <w:sz w:val="24"/>
          <w:szCs w:val="24"/>
        </w:rPr>
      </w:pPr>
    </w:p>
    <w:p w:rsidR="00375C84" w:rsidRPr="001304C5" w:rsidRDefault="00375C84" w:rsidP="0044746D">
      <w:pPr>
        <w:spacing w:after="0" w:line="240" w:lineRule="auto"/>
        <w:jc w:val="center"/>
        <w:rPr>
          <w:color w:val="1F497D"/>
          <w:sz w:val="24"/>
          <w:szCs w:val="24"/>
        </w:rPr>
      </w:pPr>
    </w:p>
    <w:p w:rsidR="00B80ACE" w:rsidRDefault="00B80ACE" w:rsidP="0044746D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B80ACE" w:rsidRDefault="00B80ACE" w:rsidP="0044746D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B80ACE" w:rsidRDefault="00B80ACE" w:rsidP="0044746D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5B1F0F" w:rsidRPr="005B1F0F" w:rsidRDefault="005B1F0F" w:rsidP="005B1F0F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5B1F0F">
        <w:rPr>
          <w:b/>
          <w:color w:val="1F497D"/>
          <w:sz w:val="24"/>
          <w:szCs w:val="24"/>
        </w:rPr>
        <w:t>Тариф «ЛОКО-Деньги Лояльный Плюс Акция «Автолюбитель»</w:t>
      </w:r>
    </w:p>
    <w:p w:rsidR="005B1F0F" w:rsidRPr="00D13E8B" w:rsidRDefault="005B1F0F" w:rsidP="005B1F0F">
      <w:pPr>
        <w:spacing w:after="0" w:line="240" w:lineRule="auto"/>
        <w:rPr>
          <w:b/>
          <w:sz w:val="12"/>
          <w:szCs w:val="12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11031"/>
      </w:tblGrid>
      <w:tr w:rsidR="005B1F0F" w:rsidRPr="00D13E8B" w:rsidTr="00461DCE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5B1F0F" w:rsidRPr="005B1F0F" w:rsidRDefault="005B1F0F" w:rsidP="00461DCE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>Валюта кредита</w:t>
            </w:r>
          </w:p>
        </w:tc>
        <w:tc>
          <w:tcPr>
            <w:tcW w:w="10986" w:type="dxa"/>
            <w:vAlign w:val="center"/>
          </w:tcPr>
          <w:p w:rsidR="005B1F0F" w:rsidRPr="005B1F0F" w:rsidRDefault="005B1F0F" w:rsidP="00461DCE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>рубли РФ</w:t>
            </w:r>
          </w:p>
        </w:tc>
      </w:tr>
      <w:tr w:rsidR="005B1F0F" w:rsidRPr="00D13E8B" w:rsidTr="00461DCE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5B1F0F" w:rsidRPr="005B1F0F" w:rsidRDefault="005B1F0F" w:rsidP="00461DCE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>Срок кредита</w:t>
            </w:r>
          </w:p>
        </w:tc>
        <w:tc>
          <w:tcPr>
            <w:tcW w:w="10986" w:type="dxa"/>
            <w:vAlign w:val="center"/>
          </w:tcPr>
          <w:p w:rsidR="005B1F0F" w:rsidRPr="005B1F0F" w:rsidRDefault="005B1F0F" w:rsidP="00461DCE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>от 13 до 84 месяцев</w:t>
            </w:r>
          </w:p>
        </w:tc>
      </w:tr>
      <w:tr w:rsidR="005B1F0F" w:rsidRPr="00D13E8B" w:rsidTr="00461DCE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5B1F0F" w:rsidRPr="005B1F0F" w:rsidRDefault="005B1F0F" w:rsidP="00461DCE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10986" w:type="dxa"/>
          </w:tcPr>
          <w:p w:rsidR="005B1F0F" w:rsidRPr="005B1F0F" w:rsidRDefault="005B1F0F" w:rsidP="00461DCE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>от 100 000 до 3 000 000 рублей</w:t>
            </w:r>
          </w:p>
        </w:tc>
      </w:tr>
      <w:tr w:rsidR="005B1F0F" w:rsidRPr="00D13E8B" w:rsidTr="00461DCE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5B1F0F" w:rsidRPr="005B1F0F" w:rsidRDefault="005B1F0F" w:rsidP="00461DCE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>Проценты по кредиту, начисляемые с даты первого платежа</w:t>
            </w:r>
          </w:p>
        </w:tc>
        <w:tc>
          <w:tcPr>
            <w:tcW w:w="10986" w:type="dxa"/>
            <w:vAlign w:val="center"/>
          </w:tcPr>
          <w:p w:rsidR="005B1F0F" w:rsidRPr="005B1F0F" w:rsidRDefault="005B1F0F" w:rsidP="00CB00E5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5B1F0F">
              <w:rPr>
                <w:color w:val="1F497D"/>
                <w:sz w:val="20"/>
                <w:szCs w:val="20"/>
              </w:rPr>
              <w:t>1</w:t>
            </w:r>
            <w:r w:rsidR="00CB00E5">
              <w:rPr>
                <w:color w:val="1F497D"/>
                <w:sz w:val="20"/>
                <w:szCs w:val="20"/>
              </w:rPr>
              <w:t>5</w:t>
            </w:r>
            <w:r w:rsidRPr="005B1F0F">
              <w:rPr>
                <w:color w:val="1F497D"/>
                <w:sz w:val="20"/>
                <w:szCs w:val="20"/>
              </w:rPr>
              <w:t>,4%</w:t>
            </w:r>
          </w:p>
        </w:tc>
      </w:tr>
      <w:tr w:rsidR="005B1F0F" w:rsidRPr="00D13E8B" w:rsidTr="00461DCE">
        <w:trPr>
          <w:tblCellSpacing w:w="15" w:type="dxa"/>
          <w:jc w:val="center"/>
        </w:trPr>
        <w:tc>
          <w:tcPr>
            <w:tcW w:w="14959" w:type="dxa"/>
            <w:gridSpan w:val="2"/>
            <w:vAlign w:val="center"/>
          </w:tcPr>
          <w:p w:rsidR="005B1F0F" w:rsidRPr="00E40916" w:rsidRDefault="005B1F0F" w:rsidP="00461DCE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40916">
              <w:rPr>
                <w:color w:val="1F497D"/>
                <w:sz w:val="20"/>
                <w:szCs w:val="20"/>
              </w:rPr>
              <w:t>Тариф применяется при предоставлении Заемщиком обеспечения: залог автотранспортного средства любой марки, категория ТС – «B»,</w:t>
            </w:r>
            <w:r w:rsidR="00C524F5">
              <w:rPr>
                <w:color w:val="1F497D"/>
                <w:sz w:val="20"/>
                <w:szCs w:val="20"/>
              </w:rPr>
              <w:t xml:space="preserve"> </w:t>
            </w:r>
            <w:r w:rsidR="00C524F5" w:rsidRPr="00C524F5">
              <w:rPr>
                <w:color w:val="1F497D"/>
                <w:sz w:val="20"/>
                <w:szCs w:val="20"/>
              </w:rPr>
              <w:t xml:space="preserve">а также автомобили, относящиеся к категории легкий коммерческий транспорт, </w:t>
            </w:r>
            <w:r w:rsidRPr="00E40916">
              <w:rPr>
                <w:color w:val="1F497D"/>
                <w:sz w:val="20"/>
                <w:szCs w:val="20"/>
              </w:rPr>
              <w:t xml:space="preserve"> возраст – до 15 лет включительно на дату подачи заявки, покрытие залогом – не менее 10%, стоимость – не менее 150 тыс. руб., оформление договора страхования КАСКО не требуется.</w:t>
            </w:r>
          </w:p>
          <w:p w:rsidR="005B1F0F" w:rsidRPr="00E40916" w:rsidRDefault="005B1F0F" w:rsidP="00461DCE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40916">
              <w:rPr>
                <w:color w:val="1F497D"/>
                <w:sz w:val="20"/>
                <w:szCs w:val="20"/>
              </w:rPr>
              <w:t xml:space="preserve">В период с даты предоставления кредита и до даты первого очередного платежа размер процентной ставки увеличивается на 1,5% в месяц. Разница суммы процентов, уплачиваемая в первый очередной платеж, может быть снижена по решению Банка. </w:t>
            </w:r>
          </w:p>
          <w:p w:rsidR="005B1F0F" w:rsidRPr="00E40916" w:rsidRDefault="005B1F0F" w:rsidP="00461DCE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</w:p>
          <w:p w:rsidR="005B1F0F" w:rsidRPr="00E40916" w:rsidRDefault="005B1F0F" w:rsidP="00461DCE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40916">
              <w:rPr>
                <w:color w:val="1F497D"/>
                <w:sz w:val="20"/>
                <w:szCs w:val="20"/>
              </w:rPr>
              <w:t xml:space="preserve">Указанные процентные ставки по кредиту применяются при выборе условия внесения денежных средств для погашения кредита в размере ежемесячного платежа не позднее чем за 10 календарных дней до даты оплаты ежемесячного платежа . </w:t>
            </w:r>
          </w:p>
          <w:p w:rsidR="005B1F0F" w:rsidRPr="00E40916" w:rsidRDefault="005B1F0F" w:rsidP="00461DCE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40916">
              <w:rPr>
                <w:color w:val="1F497D"/>
                <w:sz w:val="20"/>
                <w:szCs w:val="20"/>
              </w:rPr>
              <w:t>Страхование Заемщика не является обязательным и оформляется по желанию Заемщика. Если Заемщик не выбирает условие предварительного обеспечения на счете денежной суммы, достаточной для оплаты ежемесячного платежа, размер процентной ставки увеличивается на 2% пункта, но не более чем до уровня 23% – для кредитов в размере до 300 000 рублей и 18,6 – для кредитов в размере от 300 000 рублей.</w:t>
            </w:r>
          </w:p>
          <w:p w:rsidR="005B1F0F" w:rsidRPr="00E40916" w:rsidRDefault="005B1F0F" w:rsidP="00461DCE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</w:p>
          <w:p w:rsidR="005B1F0F" w:rsidRPr="00E40916" w:rsidRDefault="005B1F0F" w:rsidP="00461DCE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E40916">
              <w:rPr>
                <w:b/>
                <w:color w:val="1F497D"/>
                <w:sz w:val="20"/>
                <w:szCs w:val="20"/>
              </w:rPr>
              <w:t>Ставка по кредиту снижается на 0,5% пункта при заполнении полной формы online-заявки на кредит.</w:t>
            </w:r>
          </w:p>
        </w:tc>
      </w:tr>
    </w:tbl>
    <w:p w:rsidR="005B1F0F" w:rsidRPr="00D13E8B" w:rsidRDefault="005B1F0F" w:rsidP="005B1F0F">
      <w:pPr>
        <w:spacing w:after="0" w:line="240" w:lineRule="auto"/>
        <w:rPr>
          <w:sz w:val="12"/>
          <w:szCs w:val="12"/>
        </w:rPr>
      </w:pPr>
    </w:p>
    <w:p w:rsidR="005B1F0F" w:rsidRPr="005B1F0F" w:rsidRDefault="005B1F0F" w:rsidP="005B1F0F">
      <w:pPr>
        <w:spacing w:after="0" w:line="240" w:lineRule="auto"/>
        <w:jc w:val="both"/>
        <w:rPr>
          <w:color w:val="1F497D"/>
          <w:sz w:val="18"/>
          <w:szCs w:val="18"/>
        </w:rPr>
      </w:pPr>
      <w:r w:rsidRPr="005B1F0F">
        <w:rPr>
          <w:color w:val="1F497D"/>
          <w:sz w:val="18"/>
          <w:szCs w:val="18"/>
        </w:rPr>
        <w:t>Тариф применяется к Заемщикам:</w:t>
      </w:r>
    </w:p>
    <w:p w:rsidR="005B1F0F" w:rsidRPr="005B1F0F" w:rsidRDefault="005B1F0F" w:rsidP="005B1F0F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color w:val="1F497D"/>
          <w:sz w:val="18"/>
          <w:szCs w:val="18"/>
        </w:rPr>
      </w:pPr>
      <w:r w:rsidRPr="005B1F0F">
        <w:rPr>
          <w:color w:val="1F497D"/>
          <w:sz w:val="18"/>
          <w:szCs w:val="18"/>
        </w:rPr>
        <w:t>по данным бюро кредитных историй не имеющим негативную кредитную историю;</w:t>
      </w:r>
    </w:p>
    <w:p w:rsidR="005B1F0F" w:rsidRPr="005B1F0F" w:rsidRDefault="005B1F0F" w:rsidP="005B1F0F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color w:val="1F497D"/>
          <w:sz w:val="18"/>
          <w:szCs w:val="18"/>
        </w:rPr>
      </w:pPr>
      <w:r w:rsidRPr="005B1F0F">
        <w:rPr>
          <w:color w:val="1F497D"/>
          <w:sz w:val="18"/>
          <w:szCs w:val="18"/>
        </w:rPr>
        <w:t>ранее подававшим в Банк заявку на кредит и получившим одобрение, но отказавшимся от получения кредита;</w:t>
      </w:r>
    </w:p>
    <w:p w:rsidR="005B1F0F" w:rsidRPr="005B1F0F" w:rsidRDefault="005B1F0F" w:rsidP="005B1F0F">
      <w:pPr>
        <w:spacing w:after="0" w:line="240" w:lineRule="auto"/>
        <w:jc w:val="both"/>
        <w:rPr>
          <w:color w:val="1F497D"/>
          <w:sz w:val="18"/>
          <w:szCs w:val="18"/>
        </w:rPr>
      </w:pPr>
      <w:r w:rsidRPr="005B1F0F">
        <w:rPr>
          <w:color w:val="1F497D"/>
          <w:sz w:val="18"/>
          <w:szCs w:val="18"/>
        </w:rPr>
        <w:t>а также к Заемщикам, получившим персональное пре-одобренное кредитное предложение, но отказавшимся от получения кредита.</w:t>
      </w:r>
    </w:p>
    <w:p w:rsidR="005B1F0F" w:rsidRPr="00D13E8B" w:rsidRDefault="005B1F0F" w:rsidP="005B1F0F">
      <w:pPr>
        <w:spacing w:after="0" w:line="240" w:lineRule="auto"/>
        <w:jc w:val="center"/>
        <w:outlineLvl w:val="0"/>
        <w:rPr>
          <w:sz w:val="24"/>
          <w:szCs w:val="24"/>
        </w:rPr>
      </w:pPr>
    </w:p>
    <w:p w:rsidR="005B1F0F" w:rsidRDefault="005B1F0F" w:rsidP="005B1F0F">
      <w:pPr>
        <w:spacing w:after="0" w:line="240" w:lineRule="auto"/>
        <w:outlineLvl w:val="0"/>
        <w:rPr>
          <w:sz w:val="24"/>
          <w:szCs w:val="24"/>
        </w:rPr>
      </w:pPr>
    </w:p>
    <w:p w:rsidR="005B1F0F" w:rsidRPr="00D13E8B" w:rsidRDefault="005B1F0F" w:rsidP="005B1F0F">
      <w:pPr>
        <w:spacing w:after="0" w:line="240" w:lineRule="auto"/>
        <w:outlineLvl w:val="0"/>
        <w:rPr>
          <w:sz w:val="24"/>
          <w:szCs w:val="24"/>
        </w:rPr>
      </w:pPr>
    </w:p>
    <w:p w:rsidR="009E1F90" w:rsidRPr="001304C5" w:rsidRDefault="009E1F90" w:rsidP="0039238D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ED453F" w:rsidRPr="001304C5" w:rsidRDefault="00ED453F" w:rsidP="0039238D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ED453F" w:rsidRPr="001304C5" w:rsidRDefault="00ED453F" w:rsidP="0039238D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D55898" w:rsidRPr="001304C5" w:rsidRDefault="00D55898" w:rsidP="0039238D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1304C5" w:rsidRPr="001304C5" w:rsidRDefault="001304C5" w:rsidP="0039238D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1304C5" w:rsidRDefault="001304C5" w:rsidP="0039238D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4576" w:rsidRDefault="00AA4576" w:rsidP="0039238D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1505D" w:rsidRDefault="00187C13" w:rsidP="00033506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C13D48">
        <w:rPr>
          <w:b/>
          <w:color w:val="1F497D"/>
          <w:sz w:val="24"/>
          <w:szCs w:val="24"/>
        </w:rPr>
        <w:t>Общие условия</w:t>
      </w:r>
    </w:p>
    <w:p w:rsidR="00782522" w:rsidRPr="0085124D" w:rsidRDefault="00782522" w:rsidP="00033506">
      <w:pPr>
        <w:spacing w:after="0" w:line="240" w:lineRule="auto"/>
        <w:jc w:val="center"/>
        <w:outlineLvl w:val="0"/>
        <w:rPr>
          <w:color w:val="1F497D"/>
          <w:sz w:val="10"/>
          <w:szCs w:val="10"/>
        </w:rPr>
      </w:pPr>
    </w:p>
    <w:p w:rsidR="0089579A" w:rsidRPr="0085124D" w:rsidRDefault="0089579A" w:rsidP="0089579A">
      <w:pPr>
        <w:spacing w:after="0" w:line="240" w:lineRule="auto"/>
        <w:jc w:val="both"/>
        <w:rPr>
          <w:color w:val="1F497D"/>
          <w:sz w:val="20"/>
          <w:szCs w:val="20"/>
        </w:rPr>
      </w:pPr>
      <w:r w:rsidRPr="0085124D">
        <w:rPr>
          <w:color w:val="1F497D"/>
          <w:sz w:val="20"/>
          <w:szCs w:val="20"/>
        </w:rPr>
        <w:t>По результатам оценки кредитоспособности клиента на основании данных, предоставленных в Заявлении-Анкете, могут быть:</w:t>
      </w:r>
    </w:p>
    <w:p w:rsidR="0089579A" w:rsidRPr="0085124D" w:rsidRDefault="0089579A" w:rsidP="0089579A">
      <w:pPr>
        <w:pStyle w:val="aa"/>
        <w:numPr>
          <w:ilvl w:val="0"/>
          <w:numId w:val="26"/>
        </w:numPr>
        <w:ind w:left="0" w:firstLine="0"/>
        <w:jc w:val="both"/>
        <w:rPr>
          <w:color w:val="1F497D"/>
          <w:sz w:val="20"/>
          <w:szCs w:val="20"/>
        </w:rPr>
      </w:pPr>
      <w:r w:rsidRPr="0085124D">
        <w:rPr>
          <w:color w:val="1F497D"/>
          <w:sz w:val="20"/>
          <w:szCs w:val="20"/>
        </w:rPr>
        <w:t>изменена процентная ставка по кредиту – в сторону увеличения, но не более чем на 4% пункта, либо снижена до 5% пунктов от указанных в Тарифе;</w:t>
      </w:r>
    </w:p>
    <w:p w:rsidR="0089579A" w:rsidRPr="00230941" w:rsidRDefault="0089579A" w:rsidP="0089579A">
      <w:pPr>
        <w:pStyle w:val="aa"/>
        <w:numPr>
          <w:ilvl w:val="0"/>
          <w:numId w:val="26"/>
        </w:numPr>
        <w:ind w:left="0" w:firstLine="0"/>
        <w:jc w:val="both"/>
        <w:rPr>
          <w:color w:val="1F497D"/>
          <w:sz w:val="20"/>
          <w:szCs w:val="20"/>
        </w:rPr>
      </w:pPr>
      <w:r w:rsidRPr="00230941">
        <w:rPr>
          <w:color w:val="1F497D"/>
          <w:sz w:val="20"/>
          <w:szCs w:val="20"/>
        </w:rPr>
        <w:t xml:space="preserve">изменена сумма кредита – до </w:t>
      </w:r>
      <w:r w:rsidR="009C051D" w:rsidRPr="00230941">
        <w:rPr>
          <w:color w:val="1F497D"/>
          <w:sz w:val="20"/>
          <w:szCs w:val="20"/>
        </w:rPr>
        <w:t>5</w:t>
      </w:r>
      <w:r w:rsidRPr="00230941">
        <w:rPr>
          <w:color w:val="1F497D"/>
          <w:sz w:val="20"/>
          <w:szCs w:val="20"/>
        </w:rPr>
        <w:t> </w:t>
      </w:r>
      <w:r w:rsidR="009C051D" w:rsidRPr="00230941">
        <w:rPr>
          <w:color w:val="1F497D"/>
          <w:sz w:val="20"/>
          <w:szCs w:val="20"/>
        </w:rPr>
        <w:t>0</w:t>
      </w:r>
      <w:r w:rsidRPr="00230941">
        <w:rPr>
          <w:color w:val="1F497D"/>
          <w:sz w:val="20"/>
          <w:szCs w:val="20"/>
        </w:rPr>
        <w:t>00 000 рублей</w:t>
      </w:r>
      <w:r w:rsidR="00230941" w:rsidRPr="00230941">
        <w:rPr>
          <w:color w:val="1F497D"/>
          <w:sz w:val="20"/>
          <w:szCs w:val="20"/>
        </w:rPr>
        <w:t>.</w:t>
      </w:r>
      <w:r w:rsidRPr="00230941">
        <w:rPr>
          <w:color w:val="1F497D"/>
          <w:sz w:val="20"/>
          <w:szCs w:val="20"/>
        </w:rPr>
        <w:t xml:space="preserve">.  </w:t>
      </w:r>
    </w:p>
    <w:p w:rsidR="0089579A" w:rsidRPr="0085124D" w:rsidRDefault="0089579A" w:rsidP="0089579A">
      <w:pPr>
        <w:pStyle w:val="aa"/>
        <w:ind w:left="0"/>
        <w:jc w:val="both"/>
        <w:rPr>
          <w:color w:val="1F497D"/>
          <w:sz w:val="10"/>
          <w:szCs w:val="10"/>
        </w:rPr>
      </w:pPr>
    </w:p>
    <w:p w:rsidR="0089579A" w:rsidRPr="0085124D" w:rsidRDefault="0089579A" w:rsidP="0089579A">
      <w:pPr>
        <w:spacing w:after="0" w:line="240" w:lineRule="auto"/>
        <w:jc w:val="both"/>
        <w:rPr>
          <w:color w:val="1F497D"/>
          <w:sz w:val="20"/>
          <w:szCs w:val="20"/>
        </w:rPr>
      </w:pPr>
      <w:r w:rsidRPr="0085124D">
        <w:rPr>
          <w:color w:val="1F497D"/>
          <w:sz w:val="20"/>
          <w:szCs w:val="20"/>
        </w:rPr>
        <w:t>При включении страховых премий в соответствии с заключаемыми договорами страхования Заемщика/третьих лиц по выбору Заемщика, имущества Заемщика в сумму кредита размер кредита увеличивается на размер указанных премий.</w:t>
      </w:r>
    </w:p>
    <w:p w:rsidR="00A1505D" w:rsidRPr="00C13D48" w:rsidRDefault="00A1505D" w:rsidP="00383A0E">
      <w:pPr>
        <w:spacing w:after="0" w:line="240" w:lineRule="auto"/>
        <w:jc w:val="both"/>
        <w:outlineLvl w:val="0"/>
        <w:rPr>
          <w:color w:val="1F497D"/>
          <w:sz w:val="10"/>
          <w:szCs w:val="10"/>
        </w:rPr>
      </w:pPr>
    </w:p>
    <w:tbl>
      <w:tblPr>
        <w:tblW w:w="15024" w:type="dxa"/>
        <w:jc w:val="center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4055"/>
        <w:gridCol w:w="10969"/>
      </w:tblGrid>
      <w:tr w:rsidR="00033506" w:rsidRPr="00C13D48" w:rsidTr="00550418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A1505D" w:rsidRPr="00C13D48" w:rsidRDefault="00A1505D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Досрочное погашение</w:t>
            </w:r>
          </w:p>
        </w:tc>
        <w:tc>
          <w:tcPr>
            <w:tcW w:w="10924" w:type="dxa"/>
            <w:vAlign w:val="center"/>
          </w:tcPr>
          <w:p w:rsidR="00A1505D" w:rsidRPr="00C13D48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Полное/частичное погашение кредита, начиная с первого месяца, без дополнительных комиссий.</w:t>
            </w:r>
          </w:p>
        </w:tc>
      </w:tr>
      <w:tr w:rsidR="00033506" w:rsidRPr="00C13D48" w:rsidTr="00550418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A1505D" w:rsidRPr="00C13D48" w:rsidRDefault="00A1505D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Обеспечение по кредиту</w:t>
            </w:r>
          </w:p>
        </w:tc>
        <w:tc>
          <w:tcPr>
            <w:tcW w:w="10924" w:type="dxa"/>
            <w:vAlign w:val="center"/>
          </w:tcPr>
          <w:p w:rsidR="00A1505D" w:rsidRPr="00C13D48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По требованию Банка.</w:t>
            </w:r>
          </w:p>
        </w:tc>
      </w:tr>
      <w:tr w:rsidR="00033506" w:rsidRPr="00C13D48" w:rsidTr="00550418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A1505D" w:rsidRPr="00C13D48" w:rsidRDefault="00A1505D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Погашение</w:t>
            </w:r>
          </w:p>
        </w:tc>
        <w:tc>
          <w:tcPr>
            <w:tcW w:w="10924" w:type="dxa"/>
            <w:vAlign w:val="center"/>
          </w:tcPr>
          <w:p w:rsidR="00A1505D" w:rsidRPr="00C13D48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Ежемесячно равными (аннуитетными) платежами.</w:t>
            </w:r>
          </w:p>
        </w:tc>
      </w:tr>
      <w:tr w:rsidR="00F505F2" w:rsidTr="00550418">
        <w:tblPrEx>
          <w:tblLook w:val="04A0" w:firstRow="1" w:lastRow="0" w:firstColumn="1" w:lastColumn="0" w:noHBand="0" w:noVBand="1"/>
        </w:tblPrEx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  <w:hideMark/>
          </w:tcPr>
          <w:p w:rsidR="00F505F2" w:rsidRPr="00F505F2" w:rsidRDefault="00F505F2" w:rsidP="009C478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>Предоставление услуги «Кредитные каникулы» (отсрочка ежемесячного платежа)</w:t>
            </w:r>
          </w:p>
        </w:tc>
        <w:tc>
          <w:tcPr>
            <w:tcW w:w="10924" w:type="dxa"/>
            <w:vAlign w:val="center"/>
            <w:hideMark/>
          </w:tcPr>
          <w:p w:rsidR="00F505F2" w:rsidRPr="00F505F2" w:rsidRDefault="00F505F2" w:rsidP="009C478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>15% от суммы ежемесячного платежа, но не менее 3 000 рублей, в т.ч. НДС,</w:t>
            </w:r>
          </w:p>
          <w:p w:rsidR="00F505F2" w:rsidRPr="00F505F2" w:rsidRDefault="00F505F2" w:rsidP="009C478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 xml:space="preserve">возможность отложить не более 2 ежемесячных платежей, при этом срок кредита увеличивается на количество месяцев, за которые Заемщиком не осуществлен платеж, </w:t>
            </w:r>
          </w:p>
          <w:p w:rsidR="00F505F2" w:rsidRPr="00F505F2" w:rsidRDefault="00F505F2" w:rsidP="009C478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>предоставляется по заявлению Заемщика 1 раз в 24 месяца, но не ранее, чем через 12 месяцев с момента выдачи кредита,</w:t>
            </w:r>
          </w:p>
          <w:p w:rsidR="00F505F2" w:rsidRPr="00F505F2" w:rsidRDefault="00F505F2" w:rsidP="009C478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>если с момента подачи заявления до планового ежемесячного платежа остается более 14 календарных дней, услуга предоставляется в текущем процентном периоде, если менее 14 календарных дней – в следующем процентом периоде,</w:t>
            </w:r>
          </w:p>
          <w:p w:rsidR="00F505F2" w:rsidRPr="00F505F2" w:rsidRDefault="00F505F2" w:rsidP="009C478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>услуга предоставляется Заемщикам, не имеющим текущей просрочки и просрочки более 29 дней в период обслуживания договора потребительского кредита,</w:t>
            </w:r>
          </w:p>
          <w:p w:rsidR="00F505F2" w:rsidRPr="00F505F2" w:rsidRDefault="00F505F2" w:rsidP="009C478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rStyle w:val="ac"/>
                <w:rFonts w:cs="Calibri"/>
                <w:bCs/>
                <w:i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F505F2" w:rsidTr="00550418">
        <w:tblPrEx>
          <w:tblLook w:val="04A0" w:firstRow="1" w:lastRow="0" w:firstColumn="1" w:lastColumn="0" w:noHBand="0" w:noVBand="1"/>
        </w:tblPrEx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  <w:hideMark/>
          </w:tcPr>
          <w:p w:rsidR="00F505F2" w:rsidRPr="00F505F2" w:rsidRDefault="00F505F2" w:rsidP="009C478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 xml:space="preserve">Предоставление услуги «Снижение суммы платежа» </w:t>
            </w:r>
          </w:p>
        </w:tc>
        <w:tc>
          <w:tcPr>
            <w:tcW w:w="10924" w:type="dxa"/>
            <w:vAlign w:val="center"/>
            <w:hideMark/>
          </w:tcPr>
          <w:p w:rsidR="00F505F2" w:rsidRPr="00F505F2" w:rsidRDefault="00F505F2" w:rsidP="009C478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>15% от суммы ежемесячного платежа, но не менее 5 000 рублей, в т.ч. НДС,</w:t>
            </w:r>
          </w:p>
          <w:p w:rsidR="00F505F2" w:rsidRPr="00F505F2" w:rsidRDefault="00F505F2" w:rsidP="009C478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>возможность уменьшить сумму ежемесячного платежа за счет увеличения срока кредита до 7 лет (с даты оформления заявления Заемщика),</w:t>
            </w:r>
          </w:p>
          <w:p w:rsidR="00F505F2" w:rsidRPr="00F505F2" w:rsidRDefault="00F505F2" w:rsidP="009C478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 w:rsidRPr="00F505F2">
              <w:rPr>
                <w:color w:val="1F497D"/>
                <w:sz w:val="20"/>
                <w:szCs w:val="20"/>
              </w:rPr>
              <w:t xml:space="preserve">процентная ставка по договору не изменяется, за исключением следующих случаев: </w:t>
            </w:r>
          </w:p>
          <w:p w:rsidR="00F505F2" w:rsidRPr="00F505F2" w:rsidRDefault="00F505F2" w:rsidP="009C4784">
            <w:pPr>
              <w:spacing w:after="0" w:line="240" w:lineRule="auto"/>
              <w:ind w:left="709"/>
              <w:jc w:val="both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 w:rsidRPr="00F505F2">
              <w:rPr>
                <w:color w:val="1F497D"/>
                <w:sz w:val="20"/>
                <w:szCs w:val="20"/>
              </w:rPr>
              <w:t xml:space="preserve">ставка устанавливается: </w:t>
            </w:r>
          </w:p>
          <w:p w:rsidR="00F505F2" w:rsidRPr="00F505F2" w:rsidRDefault="00F505F2" w:rsidP="009C4784">
            <w:pPr>
              <w:spacing w:after="0" w:line="240" w:lineRule="auto"/>
              <w:ind w:left="709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 xml:space="preserve">15%, если по договору, оформленному до 01 января 2013 год, она ниже 15%, </w:t>
            </w:r>
          </w:p>
          <w:p w:rsidR="00F505F2" w:rsidRPr="00F505F2" w:rsidRDefault="00F505F2" w:rsidP="009C4784">
            <w:pPr>
              <w:spacing w:after="0" w:line="240" w:lineRule="auto"/>
              <w:ind w:left="709"/>
              <w:jc w:val="both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 w:rsidRPr="00F505F2">
              <w:rPr>
                <w:color w:val="1F497D"/>
                <w:sz w:val="20"/>
                <w:szCs w:val="20"/>
              </w:rPr>
              <w:t>16%, если по договору, оформленному после 01 января 2013 года, она ниже 16%,</w:t>
            </w:r>
          </w:p>
          <w:p w:rsidR="00F505F2" w:rsidRPr="00F505F2" w:rsidRDefault="00F505F2" w:rsidP="009C478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>предоставляется по заявлению Заемщика 1 раз в течение срока договора потребительского кредита, но не ранее, чем через 6 месяцев с момента выдачи кредита,</w:t>
            </w:r>
          </w:p>
          <w:p w:rsidR="00F505F2" w:rsidRPr="00F505F2" w:rsidRDefault="00F505F2" w:rsidP="009C478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>если с момента подачи заявления до планового ежемесячного платежа остается более 14 календарных дней, услуга предоставляется в текущем процентном периоде, если менее 14 календарных дней – в следующем процентом периоде,</w:t>
            </w:r>
          </w:p>
          <w:p w:rsidR="00F505F2" w:rsidRPr="00F505F2" w:rsidRDefault="00F505F2" w:rsidP="009C478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>услуга предоставляется Заемщикам, не имеющим текущей просрочки и просрочки более 29 дней в период обслуживания договора потребительского кредита, при предъявлении документа, подтверждающего платежеспособность,</w:t>
            </w:r>
          </w:p>
          <w:p w:rsidR="00F505F2" w:rsidRPr="00F505F2" w:rsidRDefault="00F505F2" w:rsidP="009C478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F505F2" w:rsidTr="00550418">
        <w:tblPrEx>
          <w:tblLook w:val="04A0" w:firstRow="1" w:lastRow="0" w:firstColumn="1" w:lastColumn="0" w:noHBand="0" w:noVBand="1"/>
        </w:tblPrEx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  <w:hideMark/>
          </w:tcPr>
          <w:p w:rsidR="00F505F2" w:rsidRPr="00F505F2" w:rsidRDefault="00F505F2" w:rsidP="009C478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 xml:space="preserve">Предоставление услуги «Перенос даты платежа» </w:t>
            </w:r>
          </w:p>
        </w:tc>
        <w:tc>
          <w:tcPr>
            <w:tcW w:w="10924" w:type="dxa"/>
            <w:vAlign w:val="center"/>
            <w:hideMark/>
          </w:tcPr>
          <w:p w:rsidR="00F505F2" w:rsidRPr="00F505F2" w:rsidRDefault="00F505F2" w:rsidP="009C478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>10% от суммы ежемесячного платежа, но не менее 2 000 рублей, в т.ч. НДС,</w:t>
            </w:r>
          </w:p>
          <w:p w:rsidR="00F505F2" w:rsidRPr="00F505F2" w:rsidRDefault="00F505F2" w:rsidP="009C478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>возможность установить удобную дату платежа,</w:t>
            </w:r>
          </w:p>
          <w:p w:rsidR="00F505F2" w:rsidRPr="00F505F2" w:rsidRDefault="00F505F2" w:rsidP="009C478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>предоставляется по заявлению Заемщика не более 3 раз за весь срок кредита,</w:t>
            </w:r>
          </w:p>
          <w:p w:rsidR="00F505F2" w:rsidRPr="00F505F2" w:rsidRDefault="00F505F2" w:rsidP="009C478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>если с момента подачи заявления до планового ежемесячного платежа остается более 14 календарных дней, услуга предоставляется в текущем процентном периоде, если менее 14 календарных дней – в следующем процентом периоде,</w:t>
            </w:r>
          </w:p>
          <w:p w:rsidR="00F505F2" w:rsidRPr="00F505F2" w:rsidRDefault="00F505F2" w:rsidP="009C478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color w:val="1F497D"/>
                <w:sz w:val="20"/>
                <w:szCs w:val="20"/>
              </w:rPr>
              <w:t>услуга предоставляется Заемщикам, не имеющим текущей просрочки,</w:t>
            </w:r>
          </w:p>
          <w:p w:rsidR="00F505F2" w:rsidRPr="00F505F2" w:rsidRDefault="00F505F2" w:rsidP="009C478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505F2">
              <w:rPr>
                <w:rStyle w:val="ac"/>
                <w:rFonts w:cs="Calibri"/>
                <w:bCs/>
                <w:i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7D1159" w:rsidRPr="0097584D" w:rsidTr="00550418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7D1159" w:rsidRPr="0097584D" w:rsidRDefault="007D1159" w:rsidP="00313DE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Предоставление услуги «Пролонгация»</w:t>
            </w:r>
          </w:p>
        </w:tc>
        <w:tc>
          <w:tcPr>
            <w:tcW w:w="10924" w:type="dxa"/>
            <w:vAlign w:val="center"/>
          </w:tcPr>
          <w:p w:rsidR="009C3244" w:rsidRDefault="009C3244" w:rsidP="009C32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Бесплатно,</w:t>
            </w:r>
          </w:p>
          <w:p w:rsidR="007D1159" w:rsidRDefault="007D1159" w:rsidP="00313DE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возможность уменьшить сумму ежемесячного платежа за счет увеличения срока кредита до 7 лет (с даты оформления заявления Заемщика),</w:t>
            </w:r>
          </w:p>
          <w:p w:rsidR="004F4A39" w:rsidRDefault="004F4A39" w:rsidP="004F4A3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>
              <w:rPr>
                <w:color w:val="1F497D"/>
                <w:sz w:val="20"/>
                <w:szCs w:val="20"/>
              </w:rPr>
              <w:t xml:space="preserve">процентная ставка по договору не изменяется, за исключением следующих случаев: </w:t>
            </w:r>
          </w:p>
          <w:p w:rsidR="004F4A39" w:rsidRDefault="004F4A39" w:rsidP="004F4A39">
            <w:pPr>
              <w:spacing w:after="0" w:line="240" w:lineRule="auto"/>
              <w:ind w:left="709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>
              <w:rPr>
                <w:color w:val="1F497D"/>
                <w:sz w:val="20"/>
                <w:szCs w:val="20"/>
              </w:rPr>
              <w:t xml:space="preserve">ставка устанавливается: </w:t>
            </w:r>
          </w:p>
          <w:p w:rsidR="004F4A39" w:rsidRDefault="004F4A39" w:rsidP="004F4A39">
            <w:pPr>
              <w:spacing w:after="0" w:line="240" w:lineRule="auto"/>
              <w:ind w:left="709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15%, если по договору, оформленному до 01 января 2013 года, она ниже 15%, </w:t>
            </w:r>
          </w:p>
          <w:p w:rsidR="004F4A39" w:rsidRDefault="004F4A39" w:rsidP="004F4A39">
            <w:pPr>
              <w:spacing w:after="0" w:line="240" w:lineRule="auto"/>
              <w:ind w:left="709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>
              <w:rPr>
                <w:color w:val="1F497D"/>
                <w:sz w:val="20"/>
                <w:szCs w:val="20"/>
              </w:rPr>
              <w:t>16%, если по договору, оформленному после 01 января 2013 года, она ниже 16%,</w:t>
            </w:r>
          </w:p>
          <w:p w:rsidR="007D1159" w:rsidRPr="0097584D" w:rsidRDefault="007D1159" w:rsidP="00313DE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предоставляется по заявлению Заемщика 1 раз в течение срока договора потребительского кредита, но не ранее погашения 3 ежемесячных платежей по Графику платежей с момента выдачи кредита,</w:t>
            </w:r>
          </w:p>
          <w:p w:rsidR="007D1159" w:rsidRPr="0097584D" w:rsidRDefault="007D1159" w:rsidP="00313DE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услуга предоставляется Заемщикам при предъявлении документа, подтверждающего платежеспособность,</w:t>
            </w:r>
          </w:p>
          <w:p w:rsidR="007D1159" w:rsidRPr="0097584D" w:rsidRDefault="007D1159" w:rsidP="00313DE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7D1159" w:rsidRPr="0097584D" w:rsidTr="00550418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7D1159" w:rsidRPr="0097584D" w:rsidRDefault="007D1159" w:rsidP="00313DE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Предоставление услуги «Льготный период»</w:t>
            </w:r>
          </w:p>
        </w:tc>
        <w:tc>
          <w:tcPr>
            <w:tcW w:w="10924" w:type="dxa"/>
            <w:vAlign w:val="center"/>
          </w:tcPr>
          <w:p w:rsidR="007D1159" w:rsidRPr="0097584D" w:rsidRDefault="009C3244" w:rsidP="009C32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Бесплатно,</w:t>
            </w:r>
          </w:p>
          <w:p w:rsidR="007D1159" w:rsidRDefault="007D1159" w:rsidP="009C32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1F497D"/>
                <w:sz w:val="20"/>
                <w:szCs w:val="20"/>
              </w:rPr>
            </w:pPr>
            <w:r w:rsidRPr="0097584D">
              <w:rPr>
                <w:rFonts w:eastAsia="Times New Roman"/>
                <w:color w:val="1F497D"/>
                <w:sz w:val="20"/>
                <w:szCs w:val="20"/>
              </w:rPr>
              <w:t xml:space="preserve">возможность установить период от 9 до 12 месяцев для оплаты только начисленных процентов, </w:t>
            </w:r>
          </w:p>
          <w:p w:rsidR="004F4A39" w:rsidRPr="004F4A39" w:rsidRDefault="004F4A39" w:rsidP="009C32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1F497D"/>
                <w:sz w:val="20"/>
                <w:szCs w:val="20"/>
              </w:rPr>
            </w:pPr>
            <w:r w:rsidRPr="004F4A39">
              <w:rPr>
                <w:color w:val="1F497D"/>
                <w:sz w:val="20"/>
                <w:szCs w:val="20"/>
              </w:rPr>
              <w:t xml:space="preserve">процентная ставка по договору не изменяется, за исключением следующих случаев: </w:t>
            </w:r>
          </w:p>
          <w:p w:rsidR="004F4A39" w:rsidRDefault="004F4A39" w:rsidP="009C3244">
            <w:pPr>
              <w:spacing w:after="0" w:line="240" w:lineRule="auto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>
              <w:rPr>
                <w:color w:val="1F497D"/>
                <w:sz w:val="20"/>
                <w:szCs w:val="20"/>
              </w:rPr>
              <w:t xml:space="preserve">ставка устанавливается: </w:t>
            </w:r>
          </w:p>
          <w:p w:rsidR="004F4A39" w:rsidRDefault="004F4A39" w:rsidP="009C32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15%, если по договору, оформленному до 01 января 2013 года, она ниже 15%, </w:t>
            </w:r>
          </w:p>
          <w:p w:rsidR="004F4A39" w:rsidRDefault="004F4A39" w:rsidP="009C3244">
            <w:pPr>
              <w:spacing w:after="0" w:line="240" w:lineRule="auto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>
              <w:rPr>
                <w:color w:val="1F497D"/>
                <w:sz w:val="20"/>
                <w:szCs w:val="20"/>
              </w:rPr>
              <w:t>16%, если по договору, оформленному после 01 января 2013 года, она ниже 16%,</w:t>
            </w:r>
          </w:p>
          <w:p w:rsidR="007D1159" w:rsidRPr="0097584D" w:rsidRDefault="007D1159" w:rsidP="009C32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1F497D"/>
                <w:sz w:val="20"/>
                <w:szCs w:val="20"/>
              </w:rPr>
            </w:pPr>
            <w:r w:rsidRPr="0097584D">
              <w:rPr>
                <w:rFonts w:eastAsia="Times New Roman"/>
                <w:color w:val="1F497D"/>
                <w:sz w:val="20"/>
                <w:szCs w:val="20"/>
              </w:rPr>
              <w:t xml:space="preserve">предоставляется по заявлению Заемщика </w:t>
            </w:r>
            <w:r w:rsidRPr="0097584D">
              <w:rPr>
                <w:color w:val="1F497D"/>
                <w:sz w:val="20"/>
                <w:szCs w:val="20"/>
              </w:rPr>
              <w:t>1 раз в течение срока договора потребительского кредита, но</w:t>
            </w:r>
            <w:r w:rsidRPr="0097584D">
              <w:rPr>
                <w:rFonts w:eastAsia="Times New Roman"/>
                <w:color w:val="1F497D"/>
                <w:sz w:val="20"/>
                <w:szCs w:val="20"/>
              </w:rPr>
              <w:t xml:space="preserve"> не ранее погашения 3 ежемесячных платежей по Графику платежей с момента выдачи кредита,</w:t>
            </w:r>
          </w:p>
          <w:p w:rsidR="007D1159" w:rsidRPr="0097584D" w:rsidRDefault="007D1159" w:rsidP="009C32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1F497D"/>
                <w:sz w:val="20"/>
                <w:szCs w:val="20"/>
              </w:rPr>
            </w:pPr>
            <w:r w:rsidRPr="0097584D">
              <w:rPr>
                <w:rFonts w:eastAsia="Times New Roman"/>
                <w:color w:val="1F497D"/>
                <w:sz w:val="20"/>
                <w:szCs w:val="20"/>
              </w:rPr>
              <w:t>услуга предоставляется Заемщикам при предъявлении документа, подтверждающего платежеспособность,</w:t>
            </w:r>
          </w:p>
          <w:p w:rsidR="007D1159" w:rsidRPr="0097584D" w:rsidRDefault="007D1159" w:rsidP="009C32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rStyle w:val="ac"/>
                <w:rFonts w:eastAsia="Times New Roman"/>
                <w:i w:val="0"/>
                <w:iCs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7D1159" w:rsidRPr="0097584D" w:rsidTr="00550418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7D1159" w:rsidRPr="0097584D" w:rsidRDefault="007D1159" w:rsidP="00313DE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Предоставление услуги «Повторная реструктуризация»</w:t>
            </w:r>
          </w:p>
        </w:tc>
        <w:tc>
          <w:tcPr>
            <w:tcW w:w="10924" w:type="dxa"/>
            <w:vAlign w:val="center"/>
          </w:tcPr>
          <w:p w:rsidR="007D1159" w:rsidRPr="0097584D" w:rsidRDefault="009C3244" w:rsidP="009C32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Бесплатно,</w:t>
            </w:r>
          </w:p>
          <w:p w:rsidR="007D1159" w:rsidRPr="0097584D" w:rsidRDefault="007D1159" w:rsidP="00313DE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действует на условиях, аналогичных условиям предыдущей реструктуризации, оформляется на срок не более чем 3 года,</w:t>
            </w:r>
          </w:p>
          <w:p w:rsidR="007D1159" w:rsidRPr="0097584D" w:rsidRDefault="007D1159" w:rsidP="00313DE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предоставляется по заявлению Заемщика 1 раз в течение срока договора потребительского кредита, не ранее погашения 2 ежемесячных платежей по Графику платежей с момента оформления услуги «Пролонгация» или «Льготный период»,</w:t>
            </w:r>
          </w:p>
          <w:p w:rsidR="007D1159" w:rsidRPr="0097584D" w:rsidRDefault="007D1159" w:rsidP="00313DE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услуга предоставляется Заемщикам при предъявлении документа, подтверждающего платежеспособность,</w:t>
            </w:r>
          </w:p>
          <w:p w:rsidR="007D1159" w:rsidRPr="0097584D" w:rsidRDefault="007D1159" w:rsidP="00313DE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033506" w:rsidRPr="00C13D48" w:rsidTr="00550418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A1505D" w:rsidRPr="00C13D48" w:rsidRDefault="00A1505D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Штраф за неисполнение или ненадлежащее исполнение обязательств по обеспечению за 10 календарных дней на счете Заемщика денежных средств в размере не менее суммы ежемесячного платежа</w:t>
            </w:r>
          </w:p>
        </w:tc>
        <w:tc>
          <w:tcPr>
            <w:tcW w:w="10924" w:type="dxa"/>
            <w:vAlign w:val="center"/>
          </w:tcPr>
          <w:p w:rsidR="00A1505D" w:rsidRPr="00C13D48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10% от суммы ежемесячного платежа,</w:t>
            </w:r>
          </w:p>
          <w:p w:rsidR="00A1505D" w:rsidRPr="00C13D48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уплачивается не позднее даты оплаты следующего ежемесячного платежа</w:t>
            </w:r>
          </w:p>
        </w:tc>
      </w:tr>
      <w:tr w:rsidR="00A46A39" w:rsidRPr="00493B8F" w:rsidTr="00550418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A46A39" w:rsidRPr="00F24298" w:rsidRDefault="00A46A39" w:rsidP="00FD70E0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F24298">
              <w:rPr>
                <w:color w:val="1F497D"/>
                <w:sz w:val="20"/>
                <w:szCs w:val="20"/>
              </w:rPr>
              <w:t xml:space="preserve">Штраф за непредставление по требованию Банка сведений об изменении паспортных данных или </w:t>
            </w:r>
            <w:r w:rsidRPr="00F24298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документов,</w:t>
            </w:r>
            <w:r w:rsidRPr="00F24298">
              <w:rPr>
                <w:color w:val="1F497D"/>
                <w:sz w:val="20"/>
                <w:szCs w:val="20"/>
              </w:rPr>
              <w:t xml:space="preserve"> подтверждающих финансовое положение и способность Заемщика выполнять обязательства по Договору потребительского кредита</w:t>
            </w:r>
          </w:p>
        </w:tc>
        <w:tc>
          <w:tcPr>
            <w:tcW w:w="10924" w:type="dxa"/>
            <w:vAlign w:val="center"/>
          </w:tcPr>
          <w:p w:rsidR="00A46A39" w:rsidRPr="00F24298" w:rsidRDefault="00A46A39" w:rsidP="00FD70E0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F24298">
              <w:rPr>
                <w:color w:val="1F497D"/>
                <w:sz w:val="20"/>
                <w:szCs w:val="20"/>
              </w:rPr>
              <w:t xml:space="preserve">5 000 рублей, </w:t>
            </w:r>
          </w:p>
          <w:p w:rsidR="00A46A39" w:rsidRPr="00F24298" w:rsidRDefault="00A46A39" w:rsidP="00A46A39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24298">
              <w:rPr>
                <w:color w:val="1F497D"/>
                <w:sz w:val="20"/>
                <w:szCs w:val="20"/>
              </w:rPr>
              <w:t>взимается по истечении 30 календарных дней с момента направления Банком уведомления о предоставлении указанных документов,</w:t>
            </w:r>
          </w:p>
          <w:p w:rsidR="00A46A39" w:rsidRPr="00F24298" w:rsidRDefault="00A46A39" w:rsidP="00A46A39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24298">
              <w:rPr>
                <w:color w:val="1F497D"/>
                <w:sz w:val="20"/>
                <w:szCs w:val="20"/>
              </w:rPr>
              <w:t>взимается ежемесячно за каждый полный месяц непредставления указанных документов в Банк</w:t>
            </w:r>
          </w:p>
        </w:tc>
      </w:tr>
      <w:tr w:rsidR="00033506" w:rsidRPr="00C13D48" w:rsidTr="00550418">
        <w:trPr>
          <w:tblCellSpacing w:w="15" w:type="dxa"/>
          <w:jc w:val="center"/>
        </w:trPr>
        <w:tc>
          <w:tcPr>
            <w:tcW w:w="4010" w:type="dxa"/>
            <w:shd w:val="clear" w:color="auto" w:fill="D9D9D9"/>
            <w:vAlign w:val="center"/>
          </w:tcPr>
          <w:p w:rsidR="00A1505D" w:rsidRPr="00C13D48" w:rsidRDefault="00A1505D" w:rsidP="006E0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1F497D"/>
                <w:sz w:val="20"/>
                <w:szCs w:val="20"/>
                <w:lang w:eastAsia="ru-RU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Пени </w:t>
            </w:r>
            <w:r w:rsidRPr="00C13D48">
              <w:rPr>
                <w:rFonts w:cs="Calibri"/>
                <w:color w:val="1F497D"/>
                <w:sz w:val="20"/>
                <w:szCs w:val="20"/>
                <w:lang w:eastAsia="ru-RU"/>
              </w:rPr>
              <w:t>за неисполнение или ненадлежащее исполнение обязательств по возврату кредита</w:t>
            </w:r>
          </w:p>
        </w:tc>
        <w:tc>
          <w:tcPr>
            <w:tcW w:w="10924" w:type="dxa"/>
            <w:vAlign w:val="center"/>
          </w:tcPr>
          <w:p w:rsidR="00A1505D" w:rsidRPr="00C13D48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 xml:space="preserve">0,05%, </w:t>
            </w:r>
          </w:p>
          <w:p w:rsidR="00A1505D" w:rsidRPr="00C13D48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13D48">
              <w:rPr>
                <w:color w:val="1F497D"/>
                <w:sz w:val="20"/>
                <w:szCs w:val="20"/>
              </w:rPr>
              <w:t>начисляются ежедневно на сумму просроченной задолженности</w:t>
            </w:r>
          </w:p>
        </w:tc>
      </w:tr>
    </w:tbl>
    <w:p w:rsidR="00A1505D" w:rsidRPr="0085124D" w:rsidRDefault="00A1505D" w:rsidP="00383A0E">
      <w:pPr>
        <w:spacing w:after="0" w:line="240" w:lineRule="auto"/>
        <w:jc w:val="both"/>
        <w:outlineLvl w:val="0"/>
        <w:rPr>
          <w:color w:val="1F497D"/>
          <w:sz w:val="20"/>
          <w:szCs w:val="20"/>
        </w:rPr>
      </w:pPr>
    </w:p>
    <w:p w:rsidR="00E6128E" w:rsidRPr="00C13D48" w:rsidRDefault="00E6128E" w:rsidP="00E6128E">
      <w:pPr>
        <w:spacing w:after="0" w:line="240" w:lineRule="auto"/>
        <w:outlineLvl w:val="0"/>
        <w:rPr>
          <w:b/>
          <w:color w:val="1F497D"/>
          <w:sz w:val="20"/>
          <w:szCs w:val="20"/>
        </w:rPr>
      </w:pPr>
      <w:r w:rsidRPr="00C13D48">
        <w:rPr>
          <w:b/>
          <w:color w:val="1F497D"/>
          <w:sz w:val="20"/>
          <w:szCs w:val="20"/>
        </w:rPr>
        <w:t>Цели предоставления кредита по Программе кредитования «ЛОКО-Деньги»:</w:t>
      </w:r>
    </w:p>
    <w:p w:rsidR="00E6128E" w:rsidRPr="00C13D48" w:rsidRDefault="00E6128E" w:rsidP="00E6128E">
      <w:pPr>
        <w:pStyle w:val="a9"/>
        <w:spacing w:before="0" w:after="0" w:afterAutospacing="0"/>
        <w:jc w:val="both"/>
        <w:outlineLvl w:val="0"/>
        <w:rPr>
          <w:rFonts w:ascii="Calibri" w:hAnsi="Calibri"/>
          <w:bCs/>
          <w:color w:val="1F497D"/>
          <w:sz w:val="10"/>
          <w:szCs w:val="10"/>
        </w:rPr>
      </w:pPr>
    </w:p>
    <w:p w:rsidR="00E6128E" w:rsidRPr="00C13D48" w:rsidRDefault="00E6128E" w:rsidP="00E6128E">
      <w:pPr>
        <w:pStyle w:val="a9"/>
        <w:spacing w:before="0" w:after="0" w:afterAutospacing="0"/>
        <w:jc w:val="both"/>
        <w:outlineLvl w:val="0"/>
        <w:rPr>
          <w:rFonts w:ascii="Calibri" w:hAnsi="Calibri"/>
          <w:bCs/>
          <w:color w:val="1F497D"/>
          <w:sz w:val="20"/>
          <w:szCs w:val="20"/>
        </w:rPr>
      </w:pPr>
      <w:r w:rsidRPr="00C13D48">
        <w:rPr>
          <w:rFonts w:ascii="Calibri" w:hAnsi="Calibri"/>
          <w:bCs/>
          <w:color w:val="1F497D"/>
          <w:sz w:val="20"/>
          <w:szCs w:val="20"/>
        </w:rPr>
        <w:t>Наличные денежные средства на любые потребительские нужды.</w:t>
      </w:r>
    </w:p>
    <w:p w:rsidR="00E97098" w:rsidRPr="0085124D" w:rsidRDefault="00E97098" w:rsidP="00E6128E">
      <w:pPr>
        <w:pStyle w:val="a9"/>
        <w:spacing w:before="0" w:after="0" w:afterAutospacing="0"/>
        <w:jc w:val="both"/>
        <w:outlineLvl w:val="0"/>
        <w:rPr>
          <w:rFonts w:ascii="Calibri" w:hAnsi="Calibri"/>
          <w:color w:val="1F497D"/>
          <w:sz w:val="20"/>
          <w:szCs w:val="20"/>
        </w:rPr>
      </w:pPr>
    </w:p>
    <w:p w:rsidR="000203DF" w:rsidRPr="00452F2E" w:rsidRDefault="000203DF" w:rsidP="000203DF">
      <w:pPr>
        <w:pStyle w:val="a9"/>
        <w:spacing w:before="0" w:after="0" w:afterAutospacing="0"/>
        <w:jc w:val="both"/>
        <w:rPr>
          <w:rFonts w:ascii="Calibri" w:hAnsi="Calibri"/>
          <w:b/>
          <w:color w:val="1F497D"/>
          <w:sz w:val="20"/>
          <w:szCs w:val="20"/>
        </w:rPr>
      </w:pPr>
      <w:r w:rsidRPr="00452F2E">
        <w:rPr>
          <w:rFonts w:ascii="Calibri" w:hAnsi="Calibri"/>
          <w:b/>
          <w:color w:val="1F497D"/>
          <w:sz w:val="20"/>
          <w:szCs w:val="20"/>
        </w:rPr>
        <w:t>Требования к Заемщикам:</w:t>
      </w:r>
    </w:p>
    <w:p w:rsidR="000203DF" w:rsidRPr="00452F2E" w:rsidRDefault="000203DF" w:rsidP="000203DF">
      <w:pPr>
        <w:pStyle w:val="a9"/>
        <w:spacing w:before="0" w:after="0" w:afterAutospacing="0"/>
        <w:jc w:val="both"/>
        <w:rPr>
          <w:rFonts w:ascii="Calibri" w:hAnsi="Calibri"/>
          <w:color w:val="1F497D"/>
          <w:sz w:val="10"/>
          <w:szCs w:val="10"/>
        </w:rPr>
      </w:pPr>
    </w:p>
    <w:p w:rsidR="000203DF" w:rsidRPr="00452F2E" w:rsidRDefault="000203DF" w:rsidP="000203DF">
      <w:pPr>
        <w:pStyle w:val="a9"/>
        <w:numPr>
          <w:ilvl w:val="0"/>
          <w:numId w:val="28"/>
        </w:numPr>
        <w:spacing w:before="0" w:after="0" w:afterAutospacing="0"/>
        <w:ind w:left="0"/>
        <w:jc w:val="both"/>
        <w:rPr>
          <w:rFonts w:ascii="Calibri" w:hAnsi="Calibri"/>
          <w:color w:val="1F497D"/>
          <w:sz w:val="20"/>
          <w:szCs w:val="20"/>
        </w:rPr>
      </w:pPr>
      <w:r w:rsidRPr="00452F2E">
        <w:rPr>
          <w:rFonts w:ascii="Calibri" w:hAnsi="Calibri"/>
          <w:color w:val="1F497D"/>
          <w:sz w:val="20"/>
          <w:szCs w:val="20"/>
        </w:rPr>
        <w:t>Гражданство РФ.</w:t>
      </w:r>
    </w:p>
    <w:p w:rsidR="000203DF" w:rsidRPr="00452F2E" w:rsidRDefault="000203DF" w:rsidP="000203DF">
      <w:pPr>
        <w:pStyle w:val="a9"/>
        <w:numPr>
          <w:ilvl w:val="0"/>
          <w:numId w:val="28"/>
        </w:numPr>
        <w:spacing w:before="0" w:after="0" w:afterAutospacing="0"/>
        <w:ind w:left="0"/>
        <w:jc w:val="both"/>
        <w:rPr>
          <w:rFonts w:ascii="Calibri" w:hAnsi="Calibri"/>
          <w:b/>
          <w:bCs/>
          <w:color w:val="1F497D"/>
          <w:sz w:val="20"/>
          <w:szCs w:val="20"/>
        </w:rPr>
      </w:pPr>
      <w:r w:rsidRPr="00452F2E">
        <w:rPr>
          <w:rFonts w:ascii="Calibri" w:hAnsi="Calibri"/>
          <w:color w:val="1F497D"/>
          <w:sz w:val="20"/>
          <w:szCs w:val="20"/>
        </w:rPr>
        <w:t xml:space="preserve">Возраст от 21 года до </w:t>
      </w:r>
      <w:r w:rsidR="00300A25">
        <w:rPr>
          <w:rFonts w:ascii="Calibri" w:hAnsi="Calibri"/>
          <w:color w:val="1F497D"/>
          <w:sz w:val="20"/>
          <w:szCs w:val="20"/>
        </w:rPr>
        <w:t>70</w:t>
      </w:r>
      <w:r w:rsidRPr="00452F2E">
        <w:rPr>
          <w:rFonts w:ascii="Calibri" w:hAnsi="Calibri"/>
          <w:color w:val="1F497D"/>
          <w:sz w:val="20"/>
          <w:szCs w:val="20"/>
        </w:rPr>
        <w:t xml:space="preserve"> лет на момент окончания срока Договора потребительского кредита.</w:t>
      </w:r>
    </w:p>
    <w:p w:rsidR="000203DF" w:rsidRPr="00452F2E" w:rsidRDefault="000203DF" w:rsidP="000203DF">
      <w:pPr>
        <w:pStyle w:val="a9"/>
        <w:numPr>
          <w:ilvl w:val="0"/>
          <w:numId w:val="28"/>
        </w:numPr>
        <w:spacing w:before="0" w:after="0" w:afterAutospacing="0"/>
        <w:ind w:left="0"/>
        <w:jc w:val="both"/>
        <w:rPr>
          <w:rFonts w:ascii="Calibri" w:hAnsi="Calibri"/>
          <w:color w:val="1F497D"/>
          <w:sz w:val="20"/>
          <w:szCs w:val="20"/>
        </w:rPr>
      </w:pPr>
      <w:r w:rsidRPr="00452F2E">
        <w:rPr>
          <w:rFonts w:ascii="Calibri" w:hAnsi="Calibri"/>
          <w:color w:val="1F497D"/>
          <w:sz w:val="20"/>
          <w:szCs w:val="20"/>
        </w:rPr>
        <w:t xml:space="preserve">Наличие постоянного источника дохода: непрерывный стаж на текущем месте работы – не менее 4-х месяцев, общий стаж работы – не менее 1-ого года. </w:t>
      </w:r>
    </w:p>
    <w:p w:rsidR="000203DF" w:rsidRPr="00E63CD7" w:rsidRDefault="000203DF" w:rsidP="000203DF">
      <w:pPr>
        <w:pStyle w:val="a9"/>
        <w:numPr>
          <w:ilvl w:val="0"/>
          <w:numId w:val="28"/>
        </w:numPr>
        <w:spacing w:before="0" w:after="0" w:afterAutospacing="0"/>
        <w:ind w:left="0"/>
        <w:jc w:val="both"/>
        <w:rPr>
          <w:rFonts w:ascii="Calibri" w:hAnsi="Calibri"/>
          <w:b/>
          <w:color w:val="1F497D"/>
          <w:sz w:val="20"/>
          <w:szCs w:val="20"/>
        </w:rPr>
      </w:pPr>
      <w:r w:rsidRPr="00452F2E">
        <w:rPr>
          <w:rFonts w:ascii="Calibri" w:hAnsi="Calibri"/>
          <w:color w:val="1F497D"/>
          <w:sz w:val="20"/>
          <w:szCs w:val="20"/>
        </w:rPr>
        <w:t xml:space="preserve">Постоянная регистрация в регионе присутствия Банка, либо трудоустройство (текущее место работы)/собственный бизнес не менее 1-ого года в регионе подачи заявки, либо наличие в регионе подачи заявки недвижимости в собственности. </w:t>
      </w:r>
    </w:p>
    <w:p w:rsidR="0026259C" w:rsidRPr="0085124D" w:rsidRDefault="0026259C" w:rsidP="00436815">
      <w:pPr>
        <w:pStyle w:val="a9"/>
        <w:spacing w:before="0" w:after="0" w:afterAutospacing="0"/>
        <w:jc w:val="both"/>
        <w:outlineLvl w:val="0"/>
        <w:rPr>
          <w:rFonts w:ascii="Calibri" w:hAnsi="Calibri"/>
          <w:color w:val="1F497D"/>
          <w:sz w:val="20"/>
          <w:szCs w:val="20"/>
        </w:rPr>
      </w:pPr>
    </w:p>
    <w:p w:rsidR="00F93A30" w:rsidRPr="00C13D48" w:rsidRDefault="00F93A30" w:rsidP="00F93A30">
      <w:pPr>
        <w:pStyle w:val="a9"/>
        <w:spacing w:before="0" w:after="0" w:afterAutospacing="0"/>
        <w:jc w:val="both"/>
        <w:outlineLvl w:val="0"/>
        <w:rPr>
          <w:rFonts w:ascii="Calibri" w:hAnsi="Calibri"/>
          <w:b/>
          <w:color w:val="1F497D"/>
          <w:sz w:val="20"/>
          <w:szCs w:val="20"/>
        </w:rPr>
      </w:pPr>
      <w:r w:rsidRPr="00C13D48">
        <w:rPr>
          <w:rFonts w:ascii="Calibri" w:hAnsi="Calibri"/>
          <w:b/>
          <w:color w:val="1F497D"/>
          <w:sz w:val="20"/>
          <w:szCs w:val="20"/>
        </w:rPr>
        <w:t>Необходимый пакет документов для получения предварительного заключения о выдаче кредита:</w:t>
      </w:r>
    </w:p>
    <w:p w:rsidR="00F93A30" w:rsidRPr="005A36FE" w:rsidRDefault="00F93A30" w:rsidP="00F93A30">
      <w:pPr>
        <w:pStyle w:val="a9"/>
        <w:spacing w:before="0" w:after="0" w:afterAutospacing="0"/>
        <w:jc w:val="both"/>
        <w:outlineLvl w:val="0"/>
        <w:rPr>
          <w:rFonts w:ascii="Calibri" w:hAnsi="Calibri"/>
          <w:color w:val="1F497D"/>
          <w:sz w:val="10"/>
          <w:szCs w:val="10"/>
        </w:rPr>
      </w:pPr>
    </w:p>
    <w:p w:rsidR="00F93A30" w:rsidRPr="00C13D48" w:rsidRDefault="00F93A30" w:rsidP="00F93A30">
      <w:pPr>
        <w:pStyle w:val="a9"/>
        <w:numPr>
          <w:ilvl w:val="0"/>
          <w:numId w:val="1"/>
        </w:numPr>
        <w:spacing w:before="0" w:after="0" w:afterAutospacing="0"/>
        <w:ind w:left="0"/>
        <w:jc w:val="both"/>
        <w:rPr>
          <w:rFonts w:ascii="Calibri" w:hAnsi="Calibri"/>
          <w:color w:val="1F497D"/>
          <w:sz w:val="20"/>
          <w:szCs w:val="20"/>
        </w:rPr>
      </w:pPr>
      <w:r w:rsidRPr="00C13D48">
        <w:rPr>
          <w:rFonts w:ascii="Calibri" w:hAnsi="Calibri"/>
          <w:color w:val="1F497D"/>
          <w:sz w:val="20"/>
          <w:szCs w:val="20"/>
        </w:rPr>
        <w:t>Заявление-Анкета на получение кредита.</w:t>
      </w:r>
    </w:p>
    <w:p w:rsidR="00F93A30" w:rsidRPr="00C13D48" w:rsidRDefault="00F93A30" w:rsidP="00F93A30">
      <w:pPr>
        <w:pStyle w:val="a9"/>
        <w:numPr>
          <w:ilvl w:val="0"/>
          <w:numId w:val="1"/>
        </w:numPr>
        <w:spacing w:before="0" w:after="0" w:afterAutospacing="0"/>
        <w:ind w:left="0"/>
        <w:jc w:val="both"/>
        <w:rPr>
          <w:rFonts w:ascii="Calibri" w:hAnsi="Calibri"/>
          <w:color w:val="1F497D"/>
          <w:sz w:val="20"/>
          <w:szCs w:val="20"/>
        </w:rPr>
      </w:pPr>
      <w:r w:rsidRPr="00C13D48">
        <w:rPr>
          <w:rFonts w:ascii="Calibri" w:hAnsi="Calibri"/>
          <w:color w:val="1F497D"/>
          <w:sz w:val="20"/>
          <w:szCs w:val="20"/>
        </w:rPr>
        <w:t>Паспорт гражданина РФ.</w:t>
      </w:r>
    </w:p>
    <w:p w:rsidR="00F13554" w:rsidRPr="0085124D" w:rsidRDefault="00F13554" w:rsidP="00F13554">
      <w:pPr>
        <w:pStyle w:val="a9"/>
        <w:spacing w:before="0" w:after="0" w:afterAutospacing="0"/>
        <w:jc w:val="both"/>
        <w:rPr>
          <w:rFonts w:ascii="Calibri" w:hAnsi="Calibri"/>
          <w:color w:val="1F497D"/>
          <w:sz w:val="20"/>
          <w:szCs w:val="20"/>
        </w:rPr>
      </w:pPr>
    </w:p>
    <w:p w:rsidR="00436815" w:rsidRPr="00C13D48" w:rsidRDefault="00436815" w:rsidP="00436815">
      <w:pPr>
        <w:pStyle w:val="a9"/>
        <w:spacing w:before="0" w:after="0" w:afterAutospacing="0"/>
        <w:jc w:val="both"/>
        <w:outlineLvl w:val="0"/>
        <w:rPr>
          <w:rFonts w:ascii="Calibri" w:hAnsi="Calibri"/>
          <w:b/>
          <w:color w:val="1F497D"/>
          <w:sz w:val="20"/>
          <w:szCs w:val="20"/>
        </w:rPr>
      </w:pPr>
      <w:r w:rsidRPr="00C13D48">
        <w:rPr>
          <w:rFonts w:ascii="Calibri" w:hAnsi="Calibri"/>
          <w:b/>
          <w:color w:val="1F497D"/>
          <w:sz w:val="20"/>
          <w:szCs w:val="20"/>
        </w:rPr>
        <w:t>Стандартный пакет документов Заемщика, необходимых для получения кредита</w:t>
      </w:r>
      <w:r w:rsidR="00E6128E" w:rsidRPr="00C13D48">
        <w:rPr>
          <w:rFonts w:ascii="Calibri" w:hAnsi="Calibri"/>
          <w:b/>
          <w:color w:val="1F497D"/>
          <w:sz w:val="20"/>
          <w:szCs w:val="20"/>
        </w:rPr>
        <w:t>*</w:t>
      </w:r>
      <w:r w:rsidRPr="00C13D48">
        <w:rPr>
          <w:rFonts w:ascii="Calibri" w:hAnsi="Calibri"/>
          <w:b/>
          <w:color w:val="1F497D"/>
          <w:sz w:val="20"/>
          <w:szCs w:val="20"/>
        </w:rPr>
        <w:t>:</w:t>
      </w:r>
    </w:p>
    <w:p w:rsidR="00436815" w:rsidRPr="00C13D48" w:rsidRDefault="00436815" w:rsidP="00436815">
      <w:pPr>
        <w:pStyle w:val="a9"/>
        <w:spacing w:before="0" w:after="0" w:afterAutospacing="0"/>
        <w:jc w:val="both"/>
        <w:rPr>
          <w:rFonts w:ascii="Calibri" w:hAnsi="Calibri"/>
          <w:color w:val="1F497D"/>
          <w:sz w:val="10"/>
          <w:szCs w:val="10"/>
        </w:rPr>
      </w:pPr>
    </w:p>
    <w:p w:rsidR="00436815" w:rsidRPr="00C13D48" w:rsidRDefault="00D72A7E" w:rsidP="00D72A7E">
      <w:pPr>
        <w:pStyle w:val="a9"/>
        <w:spacing w:before="0" w:after="0" w:afterAutospacing="0"/>
        <w:jc w:val="both"/>
        <w:rPr>
          <w:rFonts w:ascii="Calibri" w:hAnsi="Calibri"/>
          <w:color w:val="1F497D"/>
          <w:sz w:val="20"/>
          <w:szCs w:val="20"/>
        </w:rPr>
      </w:pPr>
      <w:r w:rsidRPr="00C13D48">
        <w:rPr>
          <w:rFonts w:ascii="Calibri" w:hAnsi="Calibri"/>
          <w:color w:val="1F497D"/>
          <w:sz w:val="20"/>
          <w:szCs w:val="20"/>
        </w:rPr>
        <w:t>1.</w:t>
      </w:r>
      <w:r w:rsidRPr="00C13D48">
        <w:rPr>
          <w:rFonts w:ascii="Calibri" w:hAnsi="Calibri"/>
          <w:color w:val="1F497D"/>
          <w:sz w:val="20"/>
          <w:szCs w:val="20"/>
        </w:rPr>
        <w:tab/>
      </w:r>
      <w:r w:rsidR="00436815" w:rsidRPr="00C13D48">
        <w:rPr>
          <w:rFonts w:ascii="Calibri" w:hAnsi="Calibri"/>
          <w:color w:val="1F497D"/>
          <w:sz w:val="20"/>
          <w:szCs w:val="20"/>
        </w:rPr>
        <w:t>Заявление-Анкета на получение кредита.</w:t>
      </w:r>
    </w:p>
    <w:p w:rsidR="00436815" w:rsidRPr="00C13D48" w:rsidRDefault="00D72A7E" w:rsidP="00D72A7E">
      <w:pPr>
        <w:pStyle w:val="a9"/>
        <w:spacing w:before="0" w:after="0" w:afterAutospacing="0"/>
        <w:jc w:val="both"/>
        <w:rPr>
          <w:rFonts w:ascii="Calibri" w:hAnsi="Calibri"/>
          <w:color w:val="1F497D"/>
          <w:sz w:val="20"/>
          <w:szCs w:val="20"/>
        </w:rPr>
      </w:pPr>
      <w:r w:rsidRPr="00C13D48">
        <w:rPr>
          <w:rFonts w:ascii="Calibri" w:hAnsi="Calibri"/>
          <w:color w:val="1F497D"/>
          <w:sz w:val="20"/>
          <w:szCs w:val="20"/>
        </w:rPr>
        <w:t>2.</w:t>
      </w:r>
      <w:r w:rsidRPr="00C13D48">
        <w:rPr>
          <w:rFonts w:ascii="Calibri" w:hAnsi="Calibri"/>
          <w:color w:val="1F497D"/>
          <w:sz w:val="20"/>
          <w:szCs w:val="20"/>
        </w:rPr>
        <w:tab/>
      </w:r>
      <w:r w:rsidR="00436815" w:rsidRPr="00C13D48">
        <w:rPr>
          <w:rFonts w:ascii="Calibri" w:hAnsi="Calibri"/>
          <w:color w:val="1F497D"/>
          <w:sz w:val="20"/>
          <w:szCs w:val="20"/>
        </w:rPr>
        <w:t>Паспорт гражданина РФ.</w:t>
      </w:r>
    </w:p>
    <w:p w:rsidR="00E6128E" w:rsidRPr="00C13D48" w:rsidRDefault="00E6128E" w:rsidP="00E6128E">
      <w:pPr>
        <w:pStyle w:val="a9"/>
        <w:spacing w:before="0" w:after="0" w:afterAutospacing="0"/>
        <w:jc w:val="both"/>
        <w:rPr>
          <w:rFonts w:ascii="Calibri" w:hAnsi="Calibri"/>
          <w:color w:val="1F497D"/>
          <w:sz w:val="10"/>
          <w:szCs w:val="10"/>
        </w:rPr>
      </w:pPr>
    </w:p>
    <w:p w:rsidR="00FD514C" w:rsidRPr="001F0101" w:rsidRDefault="00E6128E" w:rsidP="00720039">
      <w:pPr>
        <w:pStyle w:val="a9"/>
        <w:spacing w:before="0" w:after="0" w:afterAutospacing="0"/>
        <w:jc w:val="both"/>
        <w:rPr>
          <w:b/>
          <w:color w:val="1F497D"/>
          <w:sz w:val="20"/>
          <w:szCs w:val="20"/>
        </w:rPr>
      </w:pPr>
      <w:r w:rsidRPr="00C13D48">
        <w:rPr>
          <w:rFonts w:ascii="Calibri" w:hAnsi="Calibri"/>
          <w:color w:val="1F497D"/>
          <w:sz w:val="20"/>
          <w:szCs w:val="20"/>
        </w:rPr>
        <w:t>* По результатам рассмотрения и анализа Заявления-Анкеты Банк вправе запросить предоставление дополнительных документов.</w:t>
      </w:r>
    </w:p>
    <w:sectPr w:rsidR="00FD514C" w:rsidRPr="001F0101" w:rsidSect="0044557B">
      <w:headerReference w:type="first" r:id="rId11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D7" w:rsidRDefault="00BC5FD7" w:rsidP="00EC7BCF">
      <w:pPr>
        <w:spacing w:after="0" w:line="240" w:lineRule="auto"/>
      </w:pPr>
      <w:r>
        <w:separator/>
      </w:r>
    </w:p>
  </w:endnote>
  <w:endnote w:type="continuationSeparator" w:id="0">
    <w:p w:rsidR="00BC5FD7" w:rsidRDefault="00BC5FD7" w:rsidP="00EC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D7" w:rsidRDefault="00BC5FD7" w:rsidP="00EC7BCF">
      <w:pPr>
        <w:spacing w:after="0" w:line="240" w:lineRule="auto"/>
      </w:pPr>
      <w:r>
        <w:separator/>
      </w:r>
    </w:p>
  </w:footnote>
  <w:footnote w:type="continuationSeparator" w:id="0">
    <w:p w:rsidR="00BC5FD7" w:rsidRDefault="00BC5FD7" w:rsidP="00EC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36" w:type="dxa"/>
      <w:tblLook w:val="04A0" w:firstRow="1" w:lastRow="0" w:firstColumn="1" w:lastColumn="0" w:noHBand="0" w:noVBand="1"/>
    </w:tblPr>
    <w:tblGrid>
      <w:gridCol w:w="7367"/>
      <w:gridCol w:w="7369"/>
    </w:tblGrid>
    <w:tr w:rsidR="00951AC2" w:rsidRPr="001977BE" w:rsidTr="00877208">
      <w:trPr>
        <w:trHeight w:val="1905"/>
      </w:trPr>
      <w:tc>
        <w:tcPr>
          <w:tcW w:w="7367" w:type="dxa"/>
          <w:shd w:val="clear" w:color="auto" w:fill="auto"/>
          <w:hideMark/>
        </w:tcPr>
        <w:p w:rsidR="00951AC2" w:rsidRDefault="00951AC2" w:rsidP="00877208">
          <w:pPr>
            <w:pStyle w:val="a3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15pt;height:92.95pt">
                <v:imagedata r:id="rId1" o:title="LockoBank_logo_goriz_RUS_RGB-02"/>
              </v:shape>
            </w:pict>
          </w:r>
        </w:p>
      </w:tc>
      <w:tc>
        <w:tcPr>
          <w:tcW w:w="7369" w:type="dxa"/>
          <w:shd w:val="clear" w:color="auto" w:fill="auto"/>
        </w:tcPr>
        <w:p w:rsidR="00951AC2" w:rsidRDefault="00951AC2" w:rsidP="00877208">
          <w:pPr>
            <w:pStyle w:val="a3"/>
          </w:pPr>
        </w:p>
        <w:p w:rsidR="00951AC2" w:rsidRDefault="00951AC2" w:rsidP="00877208">
          <w:pPr>
            <w:pStyle w:val="a3"/>
          </w:pPr>
        </w:p>
        <w:p w:rsidR="00951AC2" w:rsidRDefault="00951AC2" w:rsidP="00877208">
          <w:pPr>
            <w:pStyle w:val="a3"/>
          </w:pPr>
        </w:p>
        <w:p w:rsidR="00951AC2" w:rsidRDefault="00951AC2" w:rsidP="00877208">
          <w:pPr>
            <w:pStyle w:val="a3"/>
          </w:pPr>
        </w:p>
        <w:p w:rsidR="00951AC2" w:rsidRDefault="00951AC2" w:rsidP="00877208">
          <w:pPr>
            <w:pStyle w:val="a3"/>
          </w:pPr>
        </w:p>
        <w:p w:rsidR="00951AC2" w:rsidRPr="001977BE" w:rsidRDefault="00951AC2" w:rsidP="00877208">
          <w:pPr>
            <w:pStyle w:val="a3"/>
            <w:jc w:val="right"/>
            <w:rPr>
              <w:color w:val="0039A6"/>
            </w:rPr>
          </w:pPr>
          <w:r>
            <w:rPr>
              <w:color w:val="0039A6"/>
              <w:sz w:val="20"/>
            </w:rPr>
            <w:t xml:space="preserve">              </w:t>
          </w:r>
          <w:r w:rsidRPr="001977BE">
            <w:rPr>
              <w:color w:val="0039A6"/>
              <w:sz w:val="20"/>
            </w:rPr>
            <w:t>КБ «ЛОКО-Банк» (АО)</w:t>
          </w:r>
        </w:p>
      </w:tc>
    </w:tr>
  </w:tbl>
  <w:p w:rsidR="00951AC2" w:rsidRDefault="00951A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369"/>
    <w:multiLevelType w:val="hybridMultilevel"/>
    <w:tmpl w:val="DA3485B6"/>
    <w:lvl w:ilvl="0" w:tplc="6A5A97F0">
      <w:start w:val="1"/>
      <w:numFmt w:val="decimal"/>
      <w:lvlText w:val="%1."/>
      <w:lvlJc w:val="left"/>
      <w:pPr>
        <w:tabs>
          <w:tab w:val="num" w:pos="720"/>
        </w:tabs>
        <w:ind w:left="851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42A7F"/>
    <w:multiLevelType w:val="hybridMultilevel"/>
    <w:tmpl w:val="E9D8CA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0AE"/>
    <w:multiLevelType w:val="hybridMultilevel"/>
    <w:tmpl w:val="5F3A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16E7FA">
      <w:start w:val="1"/>
      <w:numFmt w:val="lowerLetter"/>
      <w:lvlText w:val="%2.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D1FCE"/>
    <w:multiLevelType w:val="hybridMultilevel"/>
    <w:tmpl w:val="AAE0E582"/>
    <w:lvl w:ilvl="0" w:tplc="4886ABF4">
      <w:start w:val="1"/>
      <w:numFmt w:val="decimal"/>
      <w:lvlText w:val="%1."/>
      <w:lvlJc w:val="left"/>
      <w:pPr>
        <w:tabs>
          <w:tab w:val="num" w:pos="720"/>
        </w:tabs>
        <w:ind w:left="851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957BA"/>
    <w:multiLevelType w:val="hybridMultilevel"/>
    <w:tmpl w:val="44D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46DB0"/>
    <w:multiLevelType w:val="hybridMultilevel"/>
    <w:tmpl w:val="74FA1D48"/>
    <w:lvl w:ilvl="0" w:tplc="A3880FE2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296EC812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83DFB"/>
    <w:multiLevelType w:val="hybridMultilevel"/>
    <w:tmpl w:val="43C08250"/>
    <w:lvl w:ilvl="0" w:tplc="0DD86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B11C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6348A5"/>
    <w:multiLevelType w:val="hybridMultilevel"/>
    <w:tmpl w:val="31F25A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B67BC"/>
    <w:multiLevelType w:val="hybridMultilevel"/>
    <w:tmpl w:val="DC4871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0BD8"/>
    <w:multiLevelType w:val="hybridMultilevel"/>
    <w:tmpl w:val="1F985426"/>
    <w:lvl w:ilvl="0" w:tplc="0EA40C12">
      <w:start w:val="1"/>
      <w:numFmt w:val="lowerLetter"/>
      <w:lvlText w:val="%1."/>
      <w:lvlJc w:val="left"/>
      <w:pPr>
        <w:tabs>
          <w:tab w:val="num" w:pos="0"/>
        </w:tabs>
        <w:ind w:left="851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EA746FF"/>
    <w:multiLevelType w:val="hybridMultilevel"/>
    <w:tmpl w:val="AAC4C7DC"/>
    <w:lvl w:ilvl="0" w:tplc="EF10FA6A">
      <w:start w:val="1"/>
      <w:numFmt w:val="lowerLetter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9C7D56"/>
    <w:multiLevelType w:val="hybridMultilevel"/>
    <w:tmpl w:val="4E1CE426"/>
    <w:lvl w:ilvl="0" w:tplc="9D4A8C2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1234B4"/>
    <w:multiLevelType w:val="hybridMultilevel"/>
    <w:tmpl w:val="418853C4"/>
    <w:lvl w:ilvl="0" w:tplc="529C8DD2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AA0A25"/>
    <w:multiLevelType w:val="hybridMultilevel"/>
    <w:tmpl w:val="98B86594"/>
    <w:lvl w:ilvl="0" w:tplc="33A6F38A">
      <w:start w:val="1"/>
      <w:numFmt w:val="decimal"/>
      <w:lvlText w:val="%1."/>
      <w:lvlJc w:val="left"/>
      <w:pPr>
        <w:tabs>
          <w:tab w:val="num" w:pos="690"/>
        </w:tabs>
        <w:ind w:left="851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411333FC"/>
    <w:multiLevelType w:val="hybridMultilevel"/>
    <w:tmpl w:val="2176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F0149"/>
    <w:multiLevelType w:val="hybridMultilevel"/>
    <w:tmpl w:val="4844E53C"/>
    <w:lvl w:ilvl="0" w:tplc="EF10FA6A">
      <w:start w:val="1"/>
      <w:numFmt w:val="lowerLetter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826BDB"/>
    <w:multiLevelType w:val="hybridMultilevel"/>
    <w:tmpl w:val="03F090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71F24"/>
    <w:multiLevelType w:val="hybridMultilevel"/>
    <w:tmpl w:val="D858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25EB9"/>
    <w:multiLevelType w:val="hybridMultilevel"/>
    <w:tmpl w:val="BD946B04"/>
    <w:lvl w:ilvl="0" w:tplc="16064B2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7A9E772C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2" w:tplc="FDA2C0F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6727C"/>
    <w:multiLevelType w:val="hybridMultilevel"/>
    <w:tmpl w:val="BAF0F7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0ECD"/>
    <w:multiLevelType w:val="hybridMultilevel"/>
    <w:tmpl w:val="1EA28CB2"/>
    <w:lvl w:ilvl="0" w:tplc="0EA40C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F10D0"/>
    <w:multiLevelType w:val="hybridMultilevel"/>
    <w:tmpl w:val="47F87C5C"/>
    <w:lvl w:ilvl="0" w:tplc="9AB6D008">
      <w:start w:val="1"/>
      <w:numFmt w:val="bullet"/>
      <w:lvlText w:val="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22">
    <w:nsid w:val="58696E04"/>
    <w:multiLevelType w:val="hybridMultilevel"/>
    <w:tmpl w:val="B5A6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268C4"/>
    <w:multiLevelType w:val="hybridMultilevel"/>
    <w:tmpl w:val="9F9838BC"/>
    <w:lvl w:ilvl="0" w:tplc="CBF62BD8">
      <w:start w:val="1"/>
      <w:numFmt w:val="lowerLetter"/>
      <w:lvlText w:val="%1."/>
      <w:lvlJc w:val="left"/>
      <w:pPr>
        <w:tabs>
          <w:tab w:val="num" w:pos="0"/>
        </w:tabs>
        <w:ind w:left="851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6F666D80"/>
    <w:multiLevelType w:val="hybridMultilevel"/>
    <w:tmpl w:val="42341318"/>
    <w:lvl w:ilvl="0" w:tplc="9F08A5EC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6101C"/>
    <w:multiLevelType w:val="hybridMultilevel"/>
    <w:tmpl w:val="55C617C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26">
    <w:nsid w:val="79311BF5"/>
    <w:multiLevelType w:val="hybridMultilevel"/>
    <w:tmpl w:val="4A30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23"/>
  </w:num>
  <w:num w:numId="5">
    <w:abstractNumId w:val="0"/>
  </w:num>
  <w:num w:numId="6">
    <w:abstractNumId w:val="24"/>
  </w:num>
  <w:num w:numId="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21"/>
  </w:num>
  <w:num w:numId="10">
    <w:abstractNumId w:val="12"/>
  </w:num>
  <w:num w:numId="11">
    <w:abstractNumId w:val="11"/>
  </w:num>
  <w:num w:numId="12">
    <w:abstractNumId w:val="5"/>
  </w:num>
  <w:num w:numId="13">
    <w:abstractNumId w:val="25"/>
  </w:num>
  <w:num w:numId="14">
    <w:abstractNumId w:val="26"/>
  </w:num>
  <w:num w:numId="15">
    <w:abstractNumId w:val="1"/>
  </w:num>
  <w:num w:numId="16">
    <w:abstractNumId w:val="16"/>
  </w:num>
  <w:num w:numId="17">
    <w:abstractNumId w:val="8"/>
  </w:num>
  <w:num w:numId="18">
    <w:abstractNumId w:val="7"/>
  </w:num>
  <w:num w:numId="19">
    <w:abstractNumId w:val="20"/>
  </w:num>
  <w:num w:numId="20">
    <w:abstractNumId w:val="9"/>
  </w:num>
  <w:num w:numId="21">
    <w:abstractNumId w:val="18"/>
  </w:num>
  <w:num w:numId="22">
    <w:abstractNumId w:val="10"/>
  </w:num>
  <w:num w:numId="23">
    <w:abstractNumId w:val="19"/>
  </w:num>
  <w:num w:numId="2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067"/>
    <w:rsid w:val="000009BD"/>
    <w:rsid w:val="00000E81"/>
    <w:rsid w:val="0000180C"/>
    <w:rsid w:val="00004F69"/>
    <w:rsid w:val="000062A9"/>
    <w:rsid w:val="000072A3"/>
    <w:rsid w:val="00010036"/>
    <w:rsid w:val="000131D9"/>
    <w:rsid w:val="0001376B"/>
    <w:rsid w:val="0001393B"/>
    <w:rsid w:val="00015844"/>
    <w:rsid w:val="00017A54"/>
    <w:rsid w:val="000203DF"/>
    <w:rsid w:val="00027295"/>
    <w:rsid w:val="0003104E"/>
    <w:rsid w:val="00033506"/>
    <w:rsid w:val="00033770"/>
    <w:rsid w:val="0003487B"/>
    <w:rsid w:val="000367F2"/>
    <w:rsid w:val="00045784"/>
    <w:rsid w:val="00045C92"/>
    <w:rsid w:val="00050151"/>
    <w:rsid w:val="0005043D"/>
    <w:rsid w:val="00050E2A"/>
    <w:rsid w:val="00053CE6"/>
    <w:rsid w:val="000569E0"/>
    <w:rsid w:val="000616B9"/>
    <w:rsid w:val="00065EEA"/>
    <w:rsid w:val="0006616B"/>
    <w:rsid w:val="000717FC"/>
    <w:rsid w:val="00071F0F"/>
    <w:rsid w:val="00072297"/>
    <w:rsid w:val="000731B8"/>
    <w:rsid w:val="00073AAB"/>
    <w:rsid w:val="00075554"/>
    <w:rsid w:val="00076D45"/>
    <w:rsid w:val="00080BF9"/>
    <w:rsid w:val="00081A6F"/>
    <w:rsid w:val="00081DF5"/>
    <w:rsid w:val="00085A21"/>
    <w:rsid w:val="00085FB9"/>
    <w:rsid w:val="00086249"/>
    <w:rsid w:val="00087980"/>
    <w:rsid w:val="00090263"/>
    <w:rsid w:val="00093A1A"/>
    <w:rsid w:val="0009534D"/>
    <w:rsid w:val="000954A4"/>
    <w:rsid w:val="00097BC7"/>
    <w:rsid w:val="000A0695"/>
    <w:rsid w:val="000A0A68"/>
    <w:rsid w:val="000A0B9C"/>
    <w:rsid w:val="000A0F42"/>
    <w:rsid w:val="000A6484"/>
    <w:rsid w:val="000B055A"/>
    <w:rsid w:val="000B2438"/>
    <w:rsid w:val="000B36D4"/>
    <w:rsid w:val="000B6557"/>
    <w:rsid w:val="000B7B63"/>
    <w:rsid w:val="000C0FA8"/>
    <w:rsid w:val="000C3739"/>
    <w:rsid w:val="000C46DE"/>
    <w:rsid w:val="000C4FED"/>
    <w:rsid w:val="000C526C"/>
    <w:rsid w:val="000C704D"/>
    <w:rsid w:val="000D1716"/>
    <w:rsid w:val="000D1C22"/>
    <w:rsid w:val="000D2659"/>
    <w:rsid w:val="000D45FE"/>
    <w:rsid w:val="000D6BE4"/>
    <w:rsid w:val="000D6D15"/>
    <w:rsid w:val="000D751F"/>
    <w:rsid w:val="000D79C8"/>
    <w:rsid w:val="000E36C2"/>
    <w:rsid w:val="000E41E7"/>
    <w:rsid w:val="000E55BF"/>
    <w:rsid w:val="000E595C"/>
    <w:rsid w:val="000F0039"/>
    <w:rsid w:val="000F0C33"/>
    <w:rsid w:val="000F0FDB"/>
    <w:rsid w:val="000F1124"/>
    <w:rsid w:val="000F12A7"/>
    <w:rsid w:val="000F311C"/>
    <w:rsid w:val="000F3F14"/>
    <w:rsid w:val="000F4542"/>
    <w:rsid w:val="000F58FB"/>
    <w:rsid w:val="000F5A9A"/>
    <w:rsid w:val="001024E6"/>
    <w:rsid w:val="00102DC1"/>
    <w:rsid w:val="001038F4"/>
    <w:rsid w:val="00103E29"/>
    <w:rsid w:val="00104993"/>
    <w:rsid w:val="00105FC6"/>
    <w:rsid w:val="00106E3A"/>
    <w:rsid w:val="00107FBE"/>
    <w:rsid w:val="00110D3B"/>
    <w:rsid w:val="0011272C"/>
    <w:rsid w:val="00112C52"/>
    <w:rsid w:val="00113A6D"/>
    <w:rsid w:val="00114DCB"/>
    <w:rsid w:val="00114E6B"/>
    <w:rsid w:val="00115701"/>
    <w:rsid w:val="0011649A"/>
    <w:rsid w:val="00117779"/>
    <w:rsid w:val="00121694"/>
    <w:rsid w:val="00121ADA"/>
    <w:rsid w:val="00124843"/>
    <w:rsid w:val="00126333"/>
    <w:rsid w:val="00127B7C"/>
    <w:rsid w:val="00127D4A"/>
    <w:rsid w:val="001304C5"/>
    <w:rsid w:val="0013073B"/>
    <w:rsid w:val="0013128C"/>
    <w:rsid w:val="00133891"/>
    <w:rsid w:val="00133FD3"/>
    <w:rsid w:val="00134368"/>
    <w:rsid w:val="00134CE6"/>
    <w:rsid w:val="001375C8"/>
    <w:rsid w:val="00141F48"/>
    <w:rsid w:val="00145A05"/>
    <w:rsid w:val="00145D17"/>
    <w:rsid w:val="00146373"/>
    <w:rsid w:val="00146A74"/>
    <w:rsid w:val="0014708A"/>
    <w:rsid w:val="00150F6B"/>
    <w:rsid w:val="00154CAF"/>
    <w:rsid w:val="00154FCB"/>
    <w:rsid w:val="001551BB"/>
    <w:rsid w:val="001563E1"/>
    <w:rsid w:val="001574A1"/>
    <w:rsid w:val="00157681"/>
    <w:rsid w:val="00157C1B"/>
    <w:rsid w:val="001626EC"/>
    <w:rsid w:val="00163C8E"/>
    <w:rsid w:val="0016437B"/>
    <w:rsid w:val="00164C40"/>
    <w:rsid w:val="00175416"/>
    <w:rsid w:val="00176FEE"/>
    <w:rsid w:val="00177943"/>
    <w:rsid w:val="001800B1"/>
    <w:rsid w:val="00181030"/>
    <w:rsid w:val="001825A8"/>
    <w:rsid w:val="00183FD0"/>
    <w:rsid w:val="00184A37"/>
    <w:rsid w:val="001855A5"/>
    <w:rsid w:val="0018730A"/>
    <w:rsid w:val="00187C13"/>
    <w:rsid w:val="00187CB4"/>
    <w:rsid w:val="001915FF"/>
    <w:rsid w:val="00193511"/>
    <w:rsid w:val="0019387C"/>
    <w:rsid w:val="00193E04"/>
    <w:rsid w:val="00196E3B"/>
    <w:rsid w:val="00197FF5"/>
    <w:rsid w:val="001A2E60"/>
    <w:rsid w:val="001A3C1C"/>
    <w:rsid w:val="001A3D3E"/>
    <w:rsid w:val="001A439A"/>
    <w:rsid w:val="001A457E"/>
    <w:rsid w:val="001A680D"/>
    <w:rsid w:val="001A79E6"/>
    <w:rsid w:val="001B0865"/>
    <w:rsid w:val="001B1515"/>
    <w:rsid w:val="001B1E35"/>
    <w:rsid w:val="001B28DF"/>
    <w:rsid w:val="001B5C02"/>
    <w:rsid w:val="001C132B"/>
    <w:rsid w:val="001C24DC"/>
    <w:rsid w:val="001C2A9A"/>
    <w:rsid w:val="001C5F73"/>
    <w:rsid w:val="001C79A8"/>
    <w:rsid w:val="001C7D43"/>
    <w:rsid w:val="001D04AF"/>
    <w:rsid w:val="001D0B17"/>
    <w:rsid w:val="001D1195"/>
    <w:rsid w:val="001D1D24"/>
    <w:rsid w:val="001D40BC"/>
    <w:rsid w:val="001D6A1B"/>
    <w:rsid w:val="001D6E28"/>
    <w:rsid w:val="001D7567"/>
    <w:rsid w:val="001E1624"/>
    <w:rsid w:val="001E237B"/>
    <w:rsid w:val="001E27D3"/>
    <w:rsid w:val="001E4ED6"/>
    <w:rsid w:val="001E63EF"/>
    <w:rsid w:val="001E7973"/>
    <w:rsid w:val="001F0101"/>
    <w:rsid w:val="001F2973"/>
    <w:rsid w:val="001F29EC"/>
    <w:rsid w:val="001F6DCC"/>
    <w:rsid w:val="00200CF5"/>
    <w:rsid w:val="002012E0"/>
    <w:rsid w:val="00203947"/>
    <w:rsid w:val="00204012"/>
    <w:rsid w:val="002103CA"/>
    <w:rsid w:val="00210785"/>
    <w:rsid w:val="002117F5"/>
    <w:rsid w:val="00211AF4"/>
    <w:rsid w:val="0021391E"/>
    <w:rsid w:val="00215564"/>
    <w:rsid w:val="00215893"/>
    <w:rsid w:val="00216A99"/>
    <w:rsid w:val="00220233"/>
    <w:rsid w:val="00222AF6"/>
    <w:rsid w:val="00224F5F"/>
    <w:rsid w:val="00225F3B"/>
    <w:rsid w:val="00227CD4"/>
    <w:rsid w:val="00230941"/>
    <w:rsid w:val="00233244"/>
    <w:rsid w:val="002359F5"/>
    <w:rsid w:val="00236EDE"/>
    <w:rsid w:val="002408B0"/>
    <w:rsid w:val="00241E2E"/>
    <w:rsid w:val="00241EB2"/>
    <w:rsid w:val="0024424A"/>
    <w:rsid w:val="0024541D"/>
    <w:rsid w:val="00250153"/>
    <w:rsid w:val="002501A7"/>
    <w:rsid w:val="0025113D"/>
    <w:rsid w:val="00251301"/>
    <w:rsid w:val="002513F2"/>
    <w:rsid w:val="002515BE"/>
    <w:rsid w:val="0025254C"/>
    <w:rsid w:val="0025558E"/>
    <w:rsid w:val="00261850"/>
    <w:rsid w:val="0026259C"/>
    <w:rsid w:val="002631B6"/>
    <w:rsid w:val="00263BE4"/>
    <w:rsid w:val="00264113"/>
    <w:rsid w:val="00265B54"/>
    <w:rsid w:val="00266794"/>
    <w:rsid w:val="002703B5"/>
    <w:rsid w:val="00272336"/>
    <w:rsid w:val="00273644"/>
    <w:rsid w:val="002741FB"/>
    <w:rsid w:val="0028077F"/>
    <w:rsid w:val="002830C5"/>
    <w:rsid w:val="00287D97"/>
    <w:rsid w:val="00287FEE"/>
    <w:rsid w:val="002910EA"/>
    <w:rsid w:val="00292DDE"/>
    <w:rsid w:val="00293032"/>
    <w:rsid w:val="00293D74"/>
    <w:rsid w:val="00294492"/>
    <w:rsid w:val="0029630F"/>
    <w:rsid w:val="00296ABA"/>
    <w:rsid w:val="002A04B7"/>
    <w:rsid w:val="002A0CD8"/>
    <w:rsid w:val="002A1831"/>
    <w:rsid w:val="002A1A20"/>
    <w:rsid w:val="002A2A57"/>
    <w:rsid w:val="002A6454"/>
    <w:rsid w:val="002A7512"/>
    <w:rsid w:val="002B0721"/>
    <w:rsid w:val="002B0773"/>
    <w:rsid w:val="002B2D7A"/>
    <w:rsid w:val="002B62B1"/>
    <w:rsid w:val="002B7B62"/>
    <w:rsid w:val="002C0585"/>
    <w:rsid w:val="002C10FE"/>
    <w:rsid w:val="002C4484"/>
    <w:rsid w:val="002C731C"/>
    <w:rsid w:val="002C7ABE"/>
    <w:rsid w:val="002D19E4"/>
    <w:rsid w:val="002D22AD"/>
    <w:rsid w:val="002D3A71"/>
    <w:rsid w:val="002D46BE"/>
    <w:rsid w:val="002D4831"/>
    <w:rsid w:val="002D6C32"/>
    <w:rsid w:val="002E33CF"/>
    <w:rsid w:val="002E34C4"/>
    <w:rsid w:val="002F1B89"/>
    <w:rsid w:val="002F6341"/>
    <w:rsid w:val="002F635A"/>
    <w:rsid w:val="00300A25"/>
    <w:rsid w:val="00302B95"/>
    <w:rsid w:val="00305E1E"/>
    <w:rsid w:val="00306132"/>
    <w:rsid w:val="0030701A"/>
    <w:rsid w:val="003073B0"/>
    <w:rsid w:val="003075A6"/>
    <w:rsid w:val="00307F67"/>
    <w:rsid w:val="00313DE4"/>
    <w:rsid w:val="00314C92"/>
    <w:rsid w:val="00314DB0"/>
    <w:rsid w:val="00315332"/>
    <w:rsid w:val="00315F8A"/>
    <w:rsid w:val="0031627D"/>
    <w:rsid w:val="00316EA6"/>
    <w:rsid w:val="00322682"/>
    <w:rsid w:val="003228F8"/>
    <w:rsid w:val="003230C9"/>
    <w:rsid w:val="00323A9C"/>
    <w:rsid w:val="00324EBC"/>
    <w:rsid w:val="003251EF"/>
    <w:rsid w:val="00327E9B"/>
    <w:rsid w:val="00330105"/>
    <w:rsid w:val="003339A7"/>
    <w:rsid w:val="0033641D"/>
    <w:rsid w:val="003405C8"/>
    <w:rsid w:val="0034213F"/>
    <w:rsid w:val="003439E1"/>
    <w:rsid w:val="00345657"/>
    <w:rsid w:val="00345C44"/>
    <w:rsid w:val="0034730C"/>
    <w:rsid w:val="0034765F"/>
    <w:rsid w:val="00347DBA"/>
    <w:rsid w:val="00352C7A"/>
    <w:rsid w:val="003574B9"/>
    <w:rsid w:val="003626D8"/>
    <w:rsid w:val="003630F2"/>
    <w:rsid w:val="00372DDA"/>
    <w:rsid w:val="00374623"/>
    <w:rsid w:val="00375C84"/>
    <w:rsid w:val="00380AD2"/>
    <w:rsid w:val="00380BE7"/>
    <w:rsid w:val="00382C6D"/>
    <w:rsid w:val="00383A0E"/>
    <w:rsid w:val="00384ED9"/>
    <w:rsid w:val="0038592A"/>
    <w:rsid w:val="0039238D"/>
    <w:rsid w:val="00393FF1"/>
    <w:rsid w:val="003945AA"/>
    <w:rsid w:val="0039531D"/>
    <w:rsid w:val="00396008"/>
    <w:rsid w:val="00396455"/>
    <w:rsid w:val="00396F5E"/>
    <w:rsid w:val="00397D80"/>
    <w:rsid w:val="003A0E0C"/>
    <w:rsid w:val="003A12E6"/>
    <w:rsid w:val="003A1A46"/>
    <w:rsid w:val="003A52EC"/>
    <w:rsid w:val="003A6344"/>
    <w:rsid w:val="003A66B9"/>
    <w:rsid w:val="003B2F08"/>
    <w:rsid w:val="003B52A4"/>
    <w:rsid w:val="003B58A0"/>
    <w:rsid w:val="003C04AE"/>
    <w:rsid w:val="003C3AC0"/>
    <w:rsid w:val="003C46B0"/>
    <w:rsid w:val="003C7B7D"/>
    <w:rsid w:val="003D07C8"/>
    <w:rsid w:val="003D19D5"/>
    <w:rsid w:val="003D313A"/>
    <w:rsid w:val="003D5C09"/>
    <w:rsid w:val="003E6D1F"/>
    <w:rsid w:val="003E790D"/>
    <w:rsid w:val="003F0460"/>
    <w:rsid w:val="003F0B59"/>
    <w:rsid w:val="003F2848"/>
    <w:rsid w:val="003F28E6"/>
    <w:rsid w:val="003F3DB1"/>
    <w:rsid w:val="003F4324"/>
    <w:rsid w:val="003F49AC"/>
    <w:rsid w:val="003F7CF5"/>
    <w:rsid w:val="003F7E9E"/>
    <w:rsid w:val="00403E99"/>
    <w:rsid w:val="00407EE3"/>
    <w:rsid w:val="004121B6"/>
    <w:rsid w:val="004133DE"/>
    <w:rsid w:val="00413494"/>
    <w:rsid w:val="00415076"/>
    <w:rsid w:val="00415B20"/>
    <w:rsid w:val="00415E32"/>
    <w:rsid w:val="00420317"/>
    <w:rsid w:val="004219FB"/>
    <w:rsid w:val="00421A10"/>
    <w:rsid w:val="004270EE"/>
    <w:rsid w:val="0042743B"/>
    <w:rsid w:val="004316CC"/>
    <w:rsid w:val="00434379"/>
    <w:rsid w:val="00436815"/>
    <w:rsid w:val="0043704D"/>
    <w:rsid w:val="00437FEB"/>
    <w:rsid w:val="0044022A"/>
    <w:rsid w:val="00443040"/>
    <w:rsid w:val="0044349C"/>
    <w:rsid w:val="00444155"/>
    <w:rsid w:val="004444EC"/>
    <w:rsid w:val="0044468D"/>
    <w:rsid w:val="0044557B"/>
    <w:rsid w:val="004456F3"/>
    <w:rsid w:val="0044746D"/>
    <w:rsid w:val="00450DD4"/>
    <w:rsid w:val="00451BFB"/>
    <w:rsid w:val="00452349"/>
    <w:rsid w:val="004539FC"/>
    <w:rsid w:val="00453B55"/>
    <w:rsid w:val="00454141"/>
    <w:rsid w:val="004546F7"/>
    <w:rsid w:val="00454E3B"/>
    <w:rsid w:val="00456BD3"/>
    <w:rsid w:val="00461DCE"/>
    <w:rsid w:val="00462DDD"/>
    <w:rsid w:val="004644C4"/>
    <w:rsid w:val="004660FF"/>
    <w:rsid w:val="004707BE"/>
    <w:rsid w:val="00472F4D"/>
    <w:rsid w:val="00473CD5"/>
    <w:rsid w:val="00474D69"/>
    <w:rsid w:val="004753EA"/>
    <w:rsid w:val="00475950"/>
    <w:rsid w:val="0048355E"/>
    <w:rsid w:val="00483A3A"/>
    <w:rsid w:val="00484E71"/>
    <w:rsid w:val="00486019"/>
    <w:rsid w:val="0048612A"/>
    <w:rsid w:val="00486ACE"/>
    <w:rsid w:val="004874CD"/>
    <w:rsid w:val="004900D7"/>
    <w:rsid w:val="00491A9A"/>
    <w:rsid w:val="00491F63"/>
    <w:rsid w:val="00492B88"/>
    <w:rsid w:val="00492C68"/>
    <w:rsid w:val="00493C88"/>
    <w:rsid w:val="004961C1"/>
    <w:rsid w:val="004A0A7A"/>
    <w:rsid w:val="004A169C"/>
    <w:rsid w:val="004A1D76"/>
    <w:rsid w:val="004A2393"/>
    <w:rsid w:val="004A44D9"/>
    <w:rsid w:val="004A72E6"/>
    <w:rsid w:val="004C0271"/>
    <w:rsid w:val="004C2B64"/>
    <w:rsid w:val="004C3B1A"/>
    <w:rsid w:val="004C52AB"/>
    <w:rsid w:val="004C59B7"/>
    <w:rsid w:val="004C62FD"/>
    <w:rsid w:val="004C7875"/>
    <w:rsid w:val="004C7881"/>
    <w:rsid w:val="004C789D"/>
    <w:rsid w:val="004D0A4F"/>
    <w:rsid w:val="004D3AB5"/>
    <w:rsid w:val="004D4F48"/>
    <w:rsid w:val="004D79DF"/>
    <w:rsid w:val="004E2E36"/>
    <w:rsid w:val="004E5C0F"/>
    <w:rsid w:val="004E6084"/>
    <w:rsid w:val="004E7B4E"/>
    <w:rsid w:val="004F0EF7"/>
    <w:rsid w:val="004F2406"/>
    <w:rsid w:val="004F3DA3"/>
    <w:rsid w:val="004F4099"/>
    <w:rsid w:val="004F49FD"/>
    <w:rsid w:val="004F4A39"/>
    <w:rsid w:val="004F72C8"/>
    <w:rsid w:val="00501C0A"/>
    <w:rsid w:val="0050311C"/>
    <w:rsid w:val="00503A7F"/>
    <w:rsid w:val="00513CC0"/>
    <w:rsid w:val="00514764"/>
    <w:rsid w:val="00520E57"/>
    <w:rsid w:val="005212BB"/>
    <w:rsid w:val="0052168E"/>
    <w:rsid w:val="00523CF1"/>
    <w:rsid w:val="00523F07"/>
    <w:rsid w:val="00525938"/>
    <w:rsid w:val="00525D14"/>
    <w:rsid w:val="00531375"/>
    <w:rsid w:val="00532264"/>
    <w:rsid w:val="005325A7"/>
    <w:rsid w:val="005332B8"/>
    <w:rsid w:val="00535FCC"/>
    <w:rsid w:val="0053627F"/>
    <w:rsid w:val="00541880"/>
    <w:rsid w:val="00541CE8"/>
    <w:rsid w:val="00543337"/>
    <w:rsid w:val="00543D29"/>
    <w:rsid w:val="005442F2"/>
    <w:rsid w:val="005500DF"/>
    <w:rsid w:val="00550418"/>
    <w:rsid w:val="005509EF"/>
    <w:rsid w:val="005519E2"/>
    <w:rsid w:val="005539BB"/>
    <w:rsid w:val="005602B7"/>
    <w:rsid w:val="005713A6"/>
    <w:rsid w:val="00573712"/>
    <w:rsid w:val="00574E90"/>
    <w:rsid w:val="005759D6"/>
    <w:rsid w:val="00575F3D"/>
    <w:rsid w:val="00576912"/>
    <w:rsid w:val="0058052A"/>
    <w:rsid w:val="00583842"/>
    <w:rsid w:val="00583C89"/>
    <w:rsid w:val="00585676"/>
    <w:rsid w:val="00585891"/>
    <w:rsid w:val="0059150F"/>
    <w:rsid w:val="005925AA"/>
    <w:rsid w:val="00596AE7"/>
    <w:rsid w:val="005A03A8"/>
    <w:rsid w:val="005A147C"/>
    <w:rsid w:val="005A196E"/>
    <w:rsid w:val="005A25BC"/>
    <w:rsid w:val="005A27C1"/>
    <w:rsid w:val="005A36FE"/>
    <w:rsid w:val="005A5F51"/>
    <w:rsid w:val="005A7D63"/>
    <w:rsid w:val="005B0486"/>
    <w:rsid w:val="005B1F0F"/>
    <w:rsid w:val="005B2433"/>
    <w:rsid w:val="005B36D1"/>
    <w:rsid w:val="005B6479"/>
    <w:rsid w:val="005B6BB5"/>
    <w:rsid w:val="005C0D19"/>
    <w:rsid w:val="005C27EA"/>
    <w:rsid w:val="005C29A5"/>
    <w:rsid w:val="005C3642"/>
    <w:rsid w:val="005C4333"/>
    <w:rsid w:val="005C5A41"/>
    <w:rsid w:val="005D0FEF"/>
    <w:rsid w:val="005D2AE2"/>
    <w:rsid w:val="005D60A8"/>
    <w:rsid w:val="005D6F4B"/>
    <w:rsid w:val="005D7007"/>
    <w:rsid w:val="005D711B"/>
    <w:rsid w:val="005D7C1B"/>
    <w:rsid w:val="005E32E6"/>
    <w:rsid w:val="005E3BD9"/>
    <w:rsid w:val="005E3BFE"/>
    <w:rsid w:val="005E4B08"/>
    <w:rsid w:val="005E74DE"/>
    <w:rsid w:val="005F03BE"/>
    <w:rsid w:val="005F0D7F"/>
    <w:rsid w:val="005F134C"/>
    <w:rsid w:val="005F1A75"/>
    <w:rsid w:val="005F230E"/>
    <w:rsid w:val="005F30AE"/>
    <w:rsid w:val="005F5C8B"/>
    <w:rsid w:val="005F6F72"/>
    <w:rsid w:val="005F73CB"/>
    <w:rsid w:val="005F7BCD"/>
    <w:rsid w:val="0060465F"/>
    <w:rsid w:val="0060512A"/>
    <w:rsid w:val="006059BA"/>
    <w:rsid w:val="00610508"/>
    <w:rsid w:val="00610870"/>
    <w:rsid w:val="00610C85"/>
    <w:rsid w:val="00611209"/>
    <w:rsid w:val="00611DAE"/>
    <w:rsid w:val="00613727"/>
    <w:rsid w:val="0061493F"/>
    <w:rsid w:val="006155E7"/>
    <w:rsid w:val="0061583C"/>
    <w:rsid w:val="00616FA4"/>
    <w:rsid w:val="00617122"/>
    <w:rsid w:val="006179E1"/>
    <w:rsid w:val="006210D7"/>
    <w:rsid w:val="00621B1C"/>
    <w:rsid w:val="0062248A"/>
    <w:rsid w:val="00622851"/>
    <w:rsid w:val="00626383"/>
    <w:rsid w:val="00626641"/>
    <w:rsid w:val="0062771B"/>
    <w:rsid w:val="00632C16"/>
    <w:rsid w:val="00635D5B"/>
    <w:rsid w:val="0063640A"/>
    <w:rsid w:val="006368E7"/>
    <w:rsid w:val="00636D8A"/>
    <w:rsid w:val="00641449"/>
    <w:rsid w:val="006421E8"/>
    <w:rsid w:val="0064274E"/>
    <w:rsid w:val="00645433"/>
    <w:rsid w:val="0064585B"/>
    <w:rsid w:val="00645FA7"/>
    <w:rsid w:val="00646851"/>
    <w:rsid w:val="00647304"/>
    <w:rsid w:val="00647E46"/>
    <w:rsid w:val="00650E9E"/>
    <w:rsid w:val="00652338"/>
    <w:rsid w:val="00652EA0"/>
    <w:rsid w:val="00654B6A"/>
    <w:rsid w:val="00656C43"/>
    <w:rsid w:val="00660B32"/>
    <w:rsid w:val="0066355A"/>
    <w:rsid w:val="00664B89"/>
    <w:rsid w:val="00666F88"/>
    <w:rsid w:val="006702FD"/>
    <w:rsid w:val="0067441C"/>
    <w:rsid w:val="006774BA"/>
    <w:rsid w:val="00680179"/>
    <w:rsid w:val="00680792"/>
    <w:rsid w:val="00680B66"/>
    <w:rsid w:val="00681873"/>
    <w:rsid w:val="006843E8"/>
    <w:rsid w:val="0068669D"/>
    <w:rsid w:val="00686AC1"/>
    <w:rsid w:val="006900F3"/>
    <w:rsid w:val="006921A1"/>
    <w:rsid w:val="0069443B"/>
    <w:rsid w:val="00694B17"/>
    <w:rsid w:val="00697EA7"/>
    <w:rsid w:val="006A0044"/>
    <w:rsid w:val="006A1B98"/>
    <w:rsid w:val="006A48CB"/>
    <w:rsid w:val="006A4BD6"/>
    <w:rsid w:val="006B36BF"/>
    <w:rsid w:val="006B5077"/>
    <w:rsid w:val="006B733B"/>
    <w:rsid w:val="006C030E"/>
    <w:rsid w:val="006C2796"/>
    <w:rsid w:val="006C33C8"/>
    <w:rsid w:val="006C3587"/>
    <w:rsid w:val="006C3FD5"/>
    <w:rsid w:val="006C55EE"/>
    <w:rsid w:val="006D0217"/>
    <w:rsid w:val="006D15F7"/>
    <w:rsid w:val="006D2D15"/>
    <w:rsid w:val="006D3876"/>
    <w:rsid w:val="006D3AB3"/>
    <w:rsid w:val="006D477D"/>
    <w:rsid w:val="006D4ACE"/>
    <w:rsid w:val="006D68F7"/>
    <w:rsid w:val="006D69C8"/>
    <w:rsid w:val="006E0D44"/>
    <w:rsid w:val="006E368C"/>
    <w:rsid w:val="006E4D0D"/>
    <w:rsid w:val="006E66DC"/>
    <w:rsid w:val="006E7280"/>
    <w:rsid w:val="006E7543"/>
    <w:rsid w:val="006E7E22"/>
    <w:rsid w:val="006E7F73"/>
    <w:rsid w:val="006F51F4"/>
    <w:rsid w:val="006F7BD1"/>
    <w:rsid w:val="00703110"/>
    <w:rsid w:val="007033A3"/>
    <w:rsid w:val="00704D0F"/>
    <w:rsid w:val="007058F7"/>
    <w:rsid w:val="00706621"/>
    <w:rsid w:val="0071374A"/>
    <w:rsid w:val="0071567D"/>
    <w:rsid w:val="00720039"/>
    <w:rsid w:val="00720938"/>
    <w:rsid w:val="00722FE2"/>
    <w:rsid w:val="00723641"/>
    <w:rsid w:val="0072532F"/>
    <w:rsid w:val="007264CD"/>
    <w:rsid w:val="0073036E"/>
    <w:rsid w:val="00730C25"/>
    <w:rsid w:val="0073320F"/>
    <w:rsid w:val="00733B8A"/>
    <w:rsid w:val="007363FD"/>
    <w:rsid w:val="0073705C"/>
    <w:rsid w:val="00737367"/>
    <w:rsid w:val="007375AA"/>
    <w:rsid w:val="00741720"/>
    <w:rsid w:val="00742D36"/>
    <w:rsid w:val="00744856"/>
    <w:rsid w:val="00745C37"/>
    <w:rsid w:val="007476D5"/>
    <w:rsid w:val="0075547E"/>
    <w:rsid w:val="007574D4"/>
    <w:rsid w:val="00757F8F"/>
    <w:rsid w:val="00762F6A"/>
    <w:rsid w:val="00762FDC"/>
    <w:rsid w:val="007653F5"/>
    <w:rsid w:val="00765791"/>
    <w:rsid w:val="00767456"/>
    <w:rsid w:val="00772413"/>
    <w:rsid w:val="00773945"/>
    <w:rsid w:val="00774C2C"/>
    <w:rsid w:val="0077576D"/>
    <w:rsid w:val="00775E29"/>
    <w:rsid w:val="00776C25"/>
    <w:rsid w:val="007771DE"/>
    <w:rsid w:val="007772BF"/>
    <w:rsid w:val="007815BC"/>
    <w:rsid w:val="00781644"/>
    <w:rsid w:val="00782522"/>
    <w:rsid w:val="00783999"/>
    <w:rsid w:val="00783CCD"/>
    <w:rsid w:val="00784F03"/>
    <w:rsid w:val="00787339"/>
    <w:rsid w:val="00792CD8"/>
    <w:rsid w:val="00793137"/>
    <w:rsid w:val="007934EE"/>
    <w:rsid w:val="00793AE0"/>
    <w:rsid w:val="0079464B"/>
    <w:rsid w:val="007951B8"/>
    <w:rsid w:val="0079786B"/>
    <w:rsid w:val="007A13F4"/>
    <w:rsid w:val="007A4138"/>
    <w:rsid w:val="007A4ACE"/>
    <w:rsid w:val="007B4C1F"/>
    <w:rsid w:val="007B76FD"/>
    <w:rsid w:val="007C269F"/>
    <w:rsid w:val="007C5FB8"/>
    <w:rsid w:val="007D1159"/>
    <w:rsid w:val="007D2749"/>
    <w:rsid w:val="007D339B"/>
    <w:rsid w:val="007D3444"/>
    <w:rsid w:val="007D5514"/>
    <w:rsid w:val="007D6415"/>
    <w:rsid w:val="007E0AC4"/>
    <w:rsid w:val="007E4DB7"/>
    <w:rsid w:val="007E5E26"/>
    <w:rsid w:val="007F4536"/>
    <w:rsid w:val="007F6B7B"/>
    <w:rsid w:val="007F72D1"/>
    <w:rsid w:val="007F7828"/>
    <w:rsid w:val="00801FDF"/>
    <w:rsid w:val="00803404"/>
    <w:rsid w:val="0080340B"/>
    <w:rsid w:val="00807684"/>
    <w:rsid w:val="008102D1"/>
    <w:rsid w:val="008127AD"/>
    <w:rsid w:val="00813579"/>
    <w:rsid w:val="00814E5F"/>
    <w:rsid w:val="00816495"/>
    <w:rsid w:val="00822C08"/>
    <w:rsid w:val="008253C4"/>
    <w:rsid w:val="008301D7"/>
    <w:rsid w:val="00830AB2"/>
    <w:rsid w:val="00831916"/>
    <w:rsid w:val="00833467"/>
    <w:rsid w:val="00835ECF"/>
    <w:rsid w:val="00837FD2"/>
    <w:rsid w:val="00841884"/>
    <w:rsid w:val="00844A50"/>
    <w:rsid w:val="0084616A"/>
    <w:rsid w:val="00846457"/>
    <w:rsid w:val="0085124D"/>
    <w:rsid w:val="0085283C"/>
    <w:rsid w:val="00853EA2"/>
    <w:rsid w:val="0085722C"/>
    <w:rsid w:val="00860F52"/>
    <w:rsid w:val="00861FF6"/>
    <w:rsid w:val="008630F3"/>
    <w:rsid w:val="0086337D"/>
    <w:rsid w:val="0086387D"/>
    <w:rsid w:val="00863F9D"/>
    <w:rsid w:val="00864B9F"/>
    <w:rsid w:val="0086553D"/>
    <w:rsid w:val="00865902"/>
    <w:rsid w:val="00866730"/>
    <w:rsid w:val="008670C5"/>
    <w:rsid w:val="00867129"/>
    <w:rsid w:val="00871DF1"/>
    <w:rsid w:val="00871E53"/>
    <w:rsid w:val="00873D80"/>
    <w:rsid w:val="00875F51"/>
    <w:rsid w:val="00877208"/>
    <w:rsid w:val="0087780B"/>
    <w:rsid w:val="00877BA4"/>
    <w:rsid w:val="00881296"/>
    <w:rsid w:val="00883995"/>
    <w:rsid w:val="0088646D"/>
    <w:rsid w:val="0089476C"/>
    <w:rsid w:val="0089579A"/>
    <w:rsid w:val="008970FE"/>
    <w:rsid w:val="008A1AF8"/>
    <w:rsid w:val="008A1F1E"/>
    <w:rsid w:val="008A252C"/>
    <w:rsid w:val="008A35C2"/>
    <w:rsid w:val="008A3A7A"/>
    <w:rsid w:val="008A7BE0"/>
    <w:rsid w:val="008B4B64"/>
    <w:rsid w:val="008B704E"/>
    <w:rsid w:val="008C233A"/>
    <w:rsid w:val="008C28B1"/>
    <w:rsid w:val="008C3F2D"/>
    <w:rsid w:val="008C44EE"/>
    <w:rsid w:val="008C4CE0"/>
    <w:rsid w:val="008C4F54"/>
    <w:rsid w:val="008C6C66"/>
    <w:rsid w:val="008D0247"/>
    <w:rsid w:val="008D3640"/>
    <w:rsid w:val="008D5CE3"/>
    <w:rsid w:val="008D632C"/>
    <w:rsid w:val="008E0C34"/>
    <w:rsid w:val="008E0EF1"/>
    <w:rsid w:val="008E1234"/>
    <w:rsid w:val="008E4133"/>
    <w:rsid w:val="008E4512"/>
    <w:rsid w:val="008E530E"/>
    <w:rsid w:val="008E660D"/>
    <w:rsid w:val="008F0F61"/>
    <w:rsid w:val="008F13CE"/>
    <w:rsid w:val="008F181C"/>
    <w:rsid w:val="008F3FEA"/>
    <w:rsid w:val="00901E42"/>
    <w:rsid w:val="0090257D"/>
    <w:rsid w:val="00902A09"/>
    <w:rsid w:val="00903D7D"/>
    <w:rsid w:val="00903DD4"/>
    <w:rsid w:val="00904C00"/>
    <w:rsid w:val="0090700D"/>
    <w:rsid w:val="009078B7"/>
    <w:rsid w:val="009159C2"/>
    <w:rsid w:val="00921137"/>
    <w:rsid w:val="00921B61"/>
    <w:rsid w:val="009254BD"/>
    <w:rsid w:val="009266CB"/>
    <w:rsid w:val="00931D8C"/>
    <w:rsid w:val="009324C6"/>
    <w:rsid w:val="009348EB"/>
    <w:rsid w:val="00936ED5"/>
    <w:rsid w:val="009433BB"/>
    <w:rsid w:val="00943C83"/>
    <w:rsid w:val="00943E7A"/>
    <w:rsid w:val="0094520B"/>
    <w:rsid w:val="00947A81"/>
    <w:rsid w:val="0095075B"/>
    <w:rsid w:val="0095192E"/>
    <w:rsid w:val="00951AC2"/>
    <w:rsid w:val="009522F3"/>
    <w:rsid w:val="009539A0"/>
    <w:rsid w:val="00956366"/>
    <w:rsid w:val="009572F1"/>
    <w:rsid w:val="009576C8"/>
    <w:rsid w:val="0096032E"/>
    <w:rsid w:val="0096388D"/>
    <w:rsid w:val="00963A52"/>
    <w:rsid w:val="00963ADE"/>
    <w:rsid w:val="00964120"/>
    <w:rsid w:val="009643DD"/>
    <w:rsid w:val="009648DB"/>
    <w:rsid w:val="0096519D"/>
    <w:rsid w:val="0096553A"/>
    <w:rsid w:val="00966A1C"/>
    <w:rsid w:val="0096760C"/>
    <w:rsid w:val="00967BD6"/>
    <w:rsid w:val="00972D5A"/>
    <w:rsid w:val="00973190"/>
    <w:rsid w:val="0097411A"/>
    <w:rsid w:val="009749F1"/>
    <w:rsid w:val="009761C9"/>
    <w:rsid w:val="00983400"/>
    <w:rsid w:val="009834CF"/>
    <w:rsid w:val="0098620D"/>
    <w:rsid w:val="00986ABF"/>
    <w:rsid w:val="0099148C"/>
    <w:rsid w:val="00992274"/>
    <w:rsid w:val="00993B0C"/>
    <w:rsid w:val="009957E6"/>
    <w:rsid w:val="00997358"/>
    <w:rsid w:val="00997B25"/>
    <w:rsid w:val="009A123D"/>
    <w:rsid w:val="009A6BF1"/>
    <w:rsid w:val="009A72EA"/>
    <w:rsid w:val="009A7853"/>
    <w:rsid w:val="009B1911"/>
    <w:rsid w:val="009B2271"/>
    <w:rsid w:val="009B3095"/>
    <w:rsid w:val="009B363F"/>
    <w:rsid w:val="009B41AF"/>
    <w:rsid w:val="009B5608"/>
    <w:rsid w:val="009B74D8"/>
    <w:rsid w:val="009B7A4D"/>
    <w:rsid w:val="009C051D"/>
    <w:rsid w:val="009C1145"/>
    <w:rsid w:val="009C1DC1"/>
    <w:rsid w:val="009C29DF"/>
    <w:rsid w:val="009C3244"/>
    <w:rsid w:val="009C4784"/>
    <w:rsid w:val="009C4EC4"/>
    <w:rsid w:val="009C547E"/>
    <w:rsid w:val="009C7473"/>
    <w:rsid w:val="009D0091"/>
    <w:rsid w:val="009D1B15"/>
    <w:rsid w:val="009D35A6"/>
    <w:rsid w:val="009D40FC"/>
    <w:rsid w:val="009D6136"/>
    <w:rsid w:val="009E1F90"/>
    <w:rsid w:val="009E225A"/>
    <w:rsid w:val="009E6B56"/>
    <w:rsid w:val="009E7D12"/>
    <w:rsid w:val="009F015A"/>
    <w:rsid w:val="009F0B9C"/>
    <w:rsid w:val="009F43FD"/>
    <w:rsid w:val="009F5E40"/>
    <w:rsid w:val="009F6EF3"/>
    <w:rsid w:val="00A01C61"/>
    <w:rsid w:val="00A01CC1"/>
    <w:rsid w:val="00A0207B"/>
    <w:rsid w:val="00A05ABC"/>
    <w:rsid w:val="00A05EBB"/>
    <w:rsid w:val="00A06417"/>
    <w:rsid w:val="00A06A3C"/>
    <w:rsid w:val="00A075BB"/>
    <w:rsid w:val="00A078C3"/>
    <w:rsid w:val="00A10BF1"/>
    <w:rsid w:val="00A11C96"/>
    <w:rsid w:val="00A13987"/>
    <w:rsid w:val="00A148D6"/>
    <w:rsid w:val="00A14E2D"/>
    <w:rsid w:val="00A1505D"/>
    <w:rsid w:val="00A15A7F"/>
    <w:rsid w:val="00A166C2"/>
    <w:rsid w:val="00A17878"/>
    <w:rsid w:val="00A216E0"/>
    <w:rsid w:val="00A23361"/>
    <w:rsid w:val="00A2722D"/>
    <w:rsid w:val="00A30B15"/>
    <w:rsid w:val="00A323F8"/>
    <w:rsid w:val="00A3328E"/>
    <w:rsid w:val="00A3389D"/>
    <w:rsid w:val="00A346CC"/>
    <w:rsid w:val="00A34AE3"/>
    <w:rsid w:val="00A36A99"/>
    <w:rsid w:val="00A37260"/>
    <w:rsid w:val="00A377AD"/>
    <w:rsid w:val="00A40C0C"/>
    <w:rsid w:val="00A40F54"/>
    <w:rsid w:val="00A41C2F"/>
    <w:rsid w:val="00A445F4"/>
    <w:rsid w:val="00A44D39"/>
    <w:rsid w:val="00A4583D"/>
    <w:rsid w:val="00A46A39"/>
    <w:rsid w:val="00A47115"/>
    <w:rsid w:val="00A474E5"/>
    <w:rsid w:val="00A51407"/>
    <w:rsid w:val="00A52415"/>
    <w:rsid w:val="00A540EA"/>
    <w:rsid w:val="00A54E1E"/>
    <w:rsid w:val="00A56E0C"/>
    <w:rsid w:val="00A60E20"/>
    <w:rsid w:val="00A61513"/>
    <w:rsid w:val="00A62962"/>
    <w:rsid w:val="00A6371D"/>
    <w:rsid w:val="00A65ED9"/>
    <w:rsid w:val="00A6623B"/>
    <w:rsid w:val="00A7029D"/>
    <w:rsid w:val="00A71C7F"/>
    <w:rsid w:val="00A72A58"/>
    <w:rsid w:val="00A72E17"/>
    <w:rsid w:val="00A731FE"/>
    <w:rsid w:val="00A754A5"/>
    <w:rsid w:val="00A77CC9"/>
    <w:rsid w:val="00A8071B"/>
    <w:rsid w:val="00A80FA4"/>
    <w:rsid w:val="00A819A8"/>
    <w:rsid w:val="00A8227D"/>
    <w:rsid w:val="00A825AF"/>
    <w:rsid w:val="00A8739E"/>
    <w:rsid w:val="00A90D6B"/>
    <w:rsid w:val="00A92FB2"/>
    <w:rsid w:val="00A9381F"/>
    <w:rsid w:val="00A93C00"/>
    <w:rsid w:val="00A94CC9"/>
    <w:rsid w:val="00A964E7"/>
    <w:rsid w:val="00A971AE"/>
    <w:rsid w:val="00A976B3"/>
    <w:rsid w:val="00A97855"/>
    <w:rsid w:val="00AA2C83"/>
    <w:rsid w:val="00AA3B7B"/>
    <w:rsid w:val="00AA4576"/>
    <w:rsid w:val="00AB09F0"/>
    <w:rsid w:val="00AB1F83"/>
    <w:rsid w:val="00AB2FFC"/>
    <w:rsid w:val="00AC13B1"/>
    <w:rsid w:val="00AC1822"/>
    <w:rsid w:val="00AC1C46"/>
    <w:rsid w:val="00AC3255"/>
    <w:rsid w:val="00AD162C"/>
    <w:rsid w:val="00AD16C9"/>
    <w:rsid w:val="00AD1A95"/>
    <w:rsid w:val="00AD1D28"/>
    <w:rsid w:val="00AD221D"/>
    <w:rsid w:val="00AD2905"/>
    <w:rsid w:val="00AD2B09"/>
    <w:rsid w:val="00AD2CCE"/>
    <w:rsid w:val="00AD32E2"/>
    <w:rsid w:val="00AD5EDE"/>
    <w:rsid w:val="00AD70B7"/>
    <w:rsid w:val="00AE1C99"/>
    <w:rsid w:val="00AE2917"/>
    <w:rsid w:val="00AE3976"/>
    <w:rsid w:val="00AE558C"/>
    <w:rsid w:val="00AF1444"/>
    <w:rsid w:val="00AF2239"/>
    <w:rsid w:val="00AF5CD5"/>
    <w:rsid w:val="00B00239"/>
    <w:rsid w:val="00B03F2B"/>
    <w:rsid w:val="00B05EE4"/>
    <w:rsid w:val="00B06590"/>
    <w:rsid w:val="00B11886"/>
    <w:rsid w:val="00B124A1"/>
    <w:rsid w:val="00B21067"/>
    <w:rsid w:val="00B21529"/>
    <w:rsid w:val="00B2216A"/>
    <w:rsid w:val="00B22F84"/>
    <w:rsid w:val="00B25014"/>
    <w:rsid w:val="00B27512"/>
    <w:rsid w:val="00B307B2"/>
    <w:rsid w:val="00B30F99"/>
    <w:rsid w:val="00B32B57"/>
    <w:rsid w:val="00B33858"/>
    <w:rsid w:val="00B33D52"/>
    <w:rsid w:val="00B358E0"/>
    <w:rsid w:val="00B36884"/>
    <w:rsid w:val="00B42D50"/>
    <w:rsid w:val="00B4547D"/>
    <w:rsid w:val="00B45E26"/>
    <w:rsid w:val="00B504A0"/>
    <w:rsid w:val="00B52A15"/>
    <w:rsid w:val="00B53939"/>
    <w:rsid w:val="00B604FD"/>
    <w:rsid w:val="00B60941"/>
    <w:rsid w:val="00B6105E"/>
    <w:rsid w:val="00B667D6"/>
    <w:rsid w:val="00B70737"/>
    <w:rsid w:val="00B72791"/>
    <w:rsid w:val="00B7318B"/>
    <w:rsid w:val="00B750B7"/>
    <w:rsid w:val="00B7515A"/>
    <w:rsid w:val="00B75C24"/>
    <w:rsid w:val="00B75D85"/>
    <w:rsid w:val="00B77121"/>
    <w:rsid w:val="00B77466"/>
    <w:rsid w:val="00B77E3E"/>
    <w:rsid w:val="00B80ACE"/>
    <w:rsid w:val="00B822FB"/>
    <w:rsid w:val="00B93024"/>
    <w:rsid w:val="00B9729C"/>
    <w:rsid w:val="00BA05CA"/>
    <w:rsid w:val="00BA0C1E"/>
    <w:rsid w:val="00BA0CA6"/>
    <w:rsid w:val="00BA6CC9"/>
    <w:rsid w:val="00BA73FD"/>
    <w:rsid w:val="00BB013B"/>
    <w:rsid w:val="00BB16BC"/>
    <w:rsid w:val="00BB1AB7"/>
    <w:rsid w:val="00BB1DFC"/>
    <w:rsid w:val="00BB213C"/>
    <w:rsid w:val="00BB4233"/>
    <w:rsid w:val="00BB6F4A"/>
    <w:rsid w:val="00BB749A"/>
    <w:rsid w:val="00BB7811"/>
    <w:rsid w:val="00BC27C4"/>
    <w:rsid w:val="00BC2C42"/>
    <w:rsid w:val="00BC43F1"/>
    <w:rsid w:val="00BC49C2"/>
    <w:rsid w:val="00BC5255"/>
    <w:rsid w:val="00BC5FD7"/>
    <w:rsid w:val="00BC7F9A"/>
    <w:rsid w:val="00BD0F5E"/>
    <w:rsid w:val="00BD2B0C"/>
    <w:rsid w:val="00BD5473"/>
    <w:rsid w:val="00BD550A"/>
    <w:rsid w:val="00BD68FA"/>
    <w:rsid w:val="00BE0753"/>
    <w:rsid w:val="00BE2430"/>
    <w:rsid w:val="00BE4348"/>
    <w:rsid w:val="00BE4CDA"/>
    <w:rsid w:val="00BE52F9"/>
    <w:rsid w:val="00BE7BA8"/>
    <w:rsid w:val="00BF0306"/>
    <w:rsid w:val="00BF0576"/>
    <w:rsid w:val="00BF295C"/>
    <w:rsid w:val="00BF2E78"/>
    <w:rsid w:val="00BF3C35"/>
    <w:rsid w:val="00BF4FF1"/>
    <w:rsid w:val="00C019EA"/>
    <w:rsid w:val="00C02CF1"/>
    <w:rsid w:val="00C044EF"/>
    <w:rsid w:val="00C04BA7"/>
    <w:rsid w:val="00C06F9D"/>
    <w:rsid w:val="00C076F6"/>
    <w:rsid w:val="00C07C10"/>
    <w:rsid w:val="00C138BD"/>
    <w:rsid w:val="00C13D48"/>
    <w:rsid w:val="00C16751"/>
    <w:rsid w:val="00C172D7"/>
    <w:rsid w:val="00C17940"/>
    <w:rsid w:val="00C21790"/>
    <w:rsid w:val="00C21E18"/>
    <w:rsid w:val="00C246C1"/>
    <w:rsid w:val="00C2487B"/>
    <w:rsid w:val="00C260D9"/>
    <w:rsid w:val="00C27378"/>
    <w:rsid w:val="00C279AA"/>
    <w:rsid w:val="00C3044F"/>
    <w:rsid w:val="00C32233"/>
    <w:rsid w:val="00C32F31"/>
    <w:rsid w:val="00C36847"/>
    <w:rsid w:val="00C36DAE"/>
    <w:rsid w:val="00C370B9"/>
    <w:rsid w:val="00C4010D"/>
    <w:rsid w:val="00C450ED"/>
    <w:rsid w:val="00C50285"/>
    <w:rsid w:val="00C524F5"/>
    <w:rsid w:val="00C52D58"/>
    <w:rsid w:val="00C52F7F"/>
    <w:rsid w:val="00C5428C"/>
    <w:rsid w:val="00C5523D"/>
    <w:rsid w:val="00C57A1A"/>
    <w:rsid w:val="00C60D24"/>
    <w:rsid w:val="00C63071"/>
    <w:rsid w:val="00C63ACE"/>
    <w:rsid w:val="00C651EE"/>
    <w:rsid w:val="00C675A4"/>
    <w:rsid w:val="00C7026F"/>
    <w:rsid w:val="00C708AB"/>
    <w:rsid w:val="00C741D0"/>
    <w:rsid w:val="00C74D49"/>
    <w:rsid w:val="00C757B1"/>
    <w:rsid w:val="00C768E1"/>
    <w:rsid w:val="00C76CE9"/>
    <w:rsid w:val="00C77CAD"/>
    <w:rsid w:val="00C837C4"/>
    <w:rsid w:val="00C8405B"/>
    <w:rsid w:val="00C85D14"/>
    <w:rsid w:val="00C85EB4"/>
    <w:rsid w:val="00C91BCB"/>
    <w:rsid w:val="00C91EA2"/>
    <w:rsid w:val="00C944AE"/>
    <w:rsid w:val="00C959AB"/>
    <w:rsid w:val="00CA01AF"/>
    <w:rsid w:val="00CA19AC"/>
    <w:rsid w:val="00CA51D7"/>
    <w:rsid w:val="00CA5308"/>
    <w:rsid w:val="00CA7718"/>
    <w:rsid w:val="00CB00E5"/>
    <w:rsid w:val="00CB08B0"/>
    <w:rsid w:val="00CB0DDD"/>
    <w:rsid w:val="00CB2709"/>
    <w:rsid w:val="00CB4292"/>
    <w:rsid w:val="00CB7A40"/>
    <w:rsid w:val="00CC2C9B"/>
    <w:rsid w:val="00CC4E21"/>
    <w:rsid w:val="00CC5637"/>
    <w:rsid w:val="00CC5C9A"/>
    <w:rsid w:val="00CC71DA"/>
    <w:rsid w:val="00CC7259"/>
    <w:rsid w:val="00CD0892"/>
    <w:rsid w:val="00CD163E"/>
    <w:rsid w:val="00CD1EFD"/>
    <w:rsid w:val="00CD5C6D"/>
    <w:rsid w:val="00CD6462"/>
    <w:rsid w:val="00CE010E"/>
    <w:rsid w:val="00CE1A1F"/>
    <w:rsid w:val="00CE549D"/>
    <w:rsid w:val="00CE5B56"/>
    <w:rsid w:val="00CF0525"/>
    <w:rsid w:val="00CF134F"/>
    <w:rsid w:val="00CF1600"/>
    <w:rsid w:val="00CF2111"/>
    <w:rsid w:val="00CF62B0"/>
    <w:rsid w:val="00CF6D00"/>
    <w:rsid w:val="00D02E5E"/>
    <w:rsid w:val="00D030D7"/>
    <w:rsid w:val="00D03475"/>
    <w:rsid w:val="00D03A2A"/>
    <w:rsid w:val="00D04962"/>
    <w:rsid w:val="00D050DB"/>
    <w:rsid w:val="00D050EC"/>
    <w:rsid w:val="00D1073D"/>
    <w:rsid w:val="00D13E0F"/>
    <w:rsid w:val="00D16725"/>
    <w:rsid w:val="00D16BAD"/>
    <w:rsid w:val="00D207FA"/>
    <w:rsid w:val="00D24CA7"/>
    <w:rsid w:val="00D25EF6"/>
    <w:rsid w:val="00D2691D"/>
    <w:rsid w:val="00D2705C"/>
    <w:rsid w:val="00D33170"/>
    <w:rsid w:val="00D34388"/>
    <w:rsid w:val="00D353AA"/>
    <w:rsid w:val="00D3657C"/>
    <w:rsid w:val="00D41779"/>
    <w:rsid w:val="00D4389C"/>
    <w:rsid w:val="00D43FB3"/>
    <w:rsid w:val="00D548E1"/>
    <w:rsid w:val="00D55696"/>
    <w:rsid w:val="00D55898"/>
    <w:rsid w:val="00D55966"/>
    <w:rsid w:val="00D61FC5"/>
    <w:rsid w:val="00D6342F"/>
    <w:rsid w:val="00D6352C"/>
    <w:rsid w:val="00D66717"/>
    <w:rsid w:val="00D67A01"/>
    <w:rsid w:val="00D67A11"/>
    <w:rsid w:val="00D705CC"/>
    <w:rsid w:val="00D71DBD"/>
    <w:rsid w:val="00D71EC3"/>
    <w:rsid w:val="00D71F88"/>
    <w:rsid w:val="00D72A7E"/>
    <w:rsid w:val="00D74CA7"/>
    <w:rsid w:val="00D76EB6"/>
    <w:rsid w:val="00D80ADD"/>
    <w:rsid w:val="00D812C3"/>
    <w:rsid w:val="00D81EF5"/>
    <w:rsid w:val="00D82B83"/>
    <w:rsid w:val="00D82B93"/>
    <w:rsid w:val="00D840B9"/>
    <w:rsid w:val="00D84FD7"/>
    <w:rsid w:val="00D91DA7"/>
    <w:rsid w:val="00D935F4"/>
    <w:rsid w:val="00D95FD7"/>
    <w:rsid w:val="00DA0C73"/>
    <w:rsid w:val="00DA6184"/>
    <w:rsid w:val="00DA7281"/>
    <w:rsid w:val="00DB14FA"/>
    <w:rsid w:val="00DB2FF1"/>
    <w:rsid w:val="00DB35B9"/>
    <w:rsid w:val="00DB3FF1"/>
    <w:rsid w:val="00DB4B26"/>
    <w:rsid w:val="00DB568A"/>
    <w:rsid w:val="00DC0B11"/>
    <w:rsid w:val="00DC19C2"/>
    <w:rsid w:val="00DC34F5"/>
    <w:rsid w:val="00DC4699"/>
    <w:rsid w:val="00DC6724"/>
    <w:rsid w:val="00DD049C"/>
    <w:rsid w:val="00DD1510"/>
    <w:rsid w:val="00DD1B1E"/>
    <w:rsid w:val="00DD4411"/>
    <w:rsid w:val="00DD5100"/>
    <w:rsid w:val="00DD5F2F"/>
    <w:rsid w:val="00DD6289"/>
    <w:rsid w:val="00DD7621"/>
    <w:rsid w:val="00DE0976"/>
    <w:rsid w:val="00DE0C5E"/>
    <w:rsid w:val="00DE1005"/>
    <w:rsid w:val="00DE249E"/>
    <w:rsid w:val="00DE5825"/>
    <w:rsid w:val="00DE67CA"/>
    <w:rsid w:val="00DE7DB4"/>
    <w:rsid w:val="00DF0130"/>
    <w:rsid w:val="00DF13CC"/>
    <w:rsid w:val="00DF1968"/>
    <w:rsid w:val="00DF2014"/>
    <w:rsid w:val="00DF3ED0"/>
    <w:rsid w:val="00DF43CD"/>
    <w:rsid w:val="00DF5947"/>
    <w:rsid w:val="00DF6834"/>
    <w:rsid w:val="00E003AF"/>
    <w:rsid w:val="00E0110D"/>
    <w:rsid w:val="00E01C71"/>
    <w:rsid w:val="00E051AE"/>
    <w:rsid w:val="00E13B64"/>
    <w:rsid w:val="00E15072"/>
    <w:rsid w:val="00E1508E"/>
    <w:rsid w:val="00E1589A"/>
    <w:rsid w:val="00E160D5"/>
    <w:rsid w:val="00E1796C"/>
    <w:rsid w:val="00E20C12"/>
    <w:rsid w:val="00E2126B"/>
    <w:rsid w:val="00E219DB"/>
    <w:rsid w:val="00E225FA"/>
    <w:rsid w:val="00E226DB"/>
    <w:rsid w:val="00E2555D"/>
    <w:rsid w:val="00E2713D"/>
    <w:rsid w:val="00E27E70"/>
    <w:rsid w:val="00E30591"/>
    <w:rsid w:val="00E33C3B"/>
    <w:rsid w:val="00E3455F"/>
    <w:rsid w:val="00E3717A"/>
    <w:rsid w:val="00E37822"/>
    <w:rsid w:val="00E40916"/>
    <w:rsid w:val="00E42260"/>
    <w:rsid w:val="00E42810"/>
    <w:rsid w:val="00E43548"/>
    <w:rsid w:val="00E44100"/>
    <w:rsid w:val="00E47E20"/>
    <w:rsid w:val="00E51CBC"/>
    <w:rsid w:val="00E529DB"/>
    <w:rsid w:val="00E53D9A"/>
    <w:rsid w:val="00E6128E"/>
    <w:rsid w:val="00E6243E"/>
    <w:rsid w:val="00E65646"/>
    <w:rsid w:val="00E65A09"/>
    <w:rsid w:val="00E661D5"/>
    <w:rsid w:val="00E663D7"/>
    <w:rsid w:val="00E679C7"/>
    <w:rsid w:val="00E72042"/>
    <w:rsid w:val="00E749D7"/>
    <w:rsid w:val="00E75D46"/>
    <w:rsid w:val="00E77440"/>
    <w:rsid w:val="00E8128E"/>
    <w:rsid w:val="00E81490"/>
    <w:rsid w:val="00E82502"/>
    <w:rsid w:val="00E84314"/>
    <w:rsid w:val="00E8535D"/>
    <w:rsid w:val="00E87D41"/>
    <w:rsid w:val="00E90846"/>
    <w:rsid w:val="00E918CB"/>
    <w:rsid w:val="00E9425D"/>
    <w:rsid w:val="00E961A6"/>
    <w:rsid w:val="00E97098"/>
    <w:rsid w:val="00E979A3"/>
    <w:rsid w:val="00EA2E1D"/>
    <w:rsid w:val="00EA30B8"/>
    <w:rsid w:val="00EA4E49"/>
    <w:rsid w:val="00EA66D1"/>
    <w:rsid w:val="00EA74E5"/>
    <w:rsid w:val="00EA794C"/>
    <w:rsid w:val="00EA7C77"/>
    <w:rsid w:val="00EB1659"/>
    <w:rsid w:val="00EB1E83"/>
    <w:rsid w:val="00EB4134"/>
    <w:rsid w:val="00EC0AC8"/>
    <w:rsid w:val="00EC32C3"/>
    <w:rsid w:val="00EC3861"/>
    <w:rsid w:val="00EC6263"/>
    <w:rsid w:val="00EC7BCF"/>
    <w:rsid w:val="00ED2380"/>
    <w:rsid w:val="00ED453F"/>
    <w:rsid w:val="00ED5A40"/>
    <w:rsid w:val="00ED63C0"/>
    <w:rsid w:val="00ED7326"/>
    <w:rsid w:val="00EE0523"/>
    <w:rsid w:val="00EE087E"/>
    <w:rsid w:val="00EE2BAF"/>
    <w:rsid w:val="00EE4260"/>
    <w:rsid w:val="00EE5ECC"/>
    <w:rsid w:val="00EE7383"/>
    <w:rsid w:val="00EF220B"/>
    <w:rsid w:val="00EF3213"/>
    <w:rsid w:val="00EF4FE0"/>
    <w:rsid w:val="00EF5E34"/>
    <w:rsid w:val="00EF70FE"/>
    <w:rsid w:val="00EF7C18"/>
    <w:rsid w:val="00F0113E"/>
    <w:rsid w:val="00F11BC8"/>
    <w:rsid w:val="00F11D21"/>
    <w:rsid w:val="00F13554"/>
    <w:rsid w:val="00F13D16"/>
    <w:rsid w:val="00F159EE"/>
    <w:rsid w:val="00F2160E"/>
    <w:rsid w:val="00F2278D"/>
    <w:rsid w:val="00F23893"/>
    <w:rsid w:val="00F24BD0"/>
    <w:rsid w:val="00F2729D"/>
    <w:rsid w:val="00F27381"/>
    <w:rsid w:val="00F27B57"/>
    <w:rsid w:val="00F318B1"/>
    <w:rsid w:val="00F32CC7"/>
    <w:rsid w:val="00F351CC"/>
    <w:rsid w:val="00F35540"/>
    <w:rsid w:val="00F363B1"/>
    <w:rsid w:val="00F3676B"/>
    <w:rsid w:val="00F37855"/>
    <w:rsid w:val="00F37967"/>
    <w:rsid w:val="00F42251"/>
    <w:rsid w:val="00F44053"/>
    <w:rsid w:val="00F505F2"/>
    <w:rsid w:val="00F51C44"/>
    <w:rsid w:val="00F51C9E"/>
    <w:rsid w:val="00F527D4"/>
    <w:rsid w:val="00F5469A"/>
    <w:rsid w:val="00F55DF5"/>
    <w:rsid w:val="00F572C1"/>
    <w:rsid w:val="00F576D6"/>
    <w:rsid w:val="00F57C64"/>
    <w:rsid w:val="00F604CB"/>
    <w:rsid w:val="00F61297"/>
    <w:rsid w:val="00F64A68"/>
    <w:rsid w:val="00F64ED9"/>
    <w:rsid w:val="00F65DC7"/>
    <w:rsid w:val="00F676D3"/>
    <w:rsid w:val="00F74A98"/>
    <w:rsid w:val="00F7586E"/>
    <w:rsid w:val="00F80645"/>
    <w:rsid w:val="00F829AF"/>
    <w:rsid w:val="00F82EE8"/>
    <w:rsid w:val="00F840D2"/>
    <w:rsid w:val="00F86F7E"/>
    <w:rsid w:val="00F9354F"/>
    <w:rsid w:val="00F93908"/>
    <w:rsid w:val="00F93A30"/>
    <w:rsid w:val="00F94D07"/>
    <w:rsid w:val="00F95D22"/>
    <w:rsid w:val="00FA2610"/>
    <w:rsid w:val="00FA3484"/>
    <w:rsid w:val="00FA468D"/>
    <w:rsid w:val="00FA4AF5"/>
    <w:rsid w:val="00FA4C5E"/>
    <w:rsid w:val="00FA4F3D"/>
    <w:rsid w:val="00FA6CA2"/>
    <w:rsid w:val="00FA7581"/>
    <w:rsid w:val="00FA7846"/>
    <w:rsid w:val="00FB0C8F"/>
    <w:rsid w:val="00FB0E27"/>
    <w:rsid w:val="00FB1934"/>
    <w:rsid w:val="00FB1C2C"/>
    <w:rsid w:val="00FB22C2"/>
    <w:rsid w:val="00FB305D"/>
    <w:rsid w:val="00FB3F37"/>
    <w:rsid w:val="00FB4076"/>
    <w:rsid w:val="00FB64D7"/>
    <w:rsid w:val="00FB652F"/>
    <w:rsid w:val="00FC083E"/>
    <w:rsid w:val="00FC0DC2"/>
    <w:rsid w:val="00FC1F22"/>
    <w:rsid w:val="00FC2B65"/>
    <w:rsid w:val="00FC31B3"/>
    <w:rsid w:val="00FC34C6"/>
    <w:rsid w:val="00FC3AFD"/>
    <w:rsid w:val="00FC573B"/>
    <w:rsid w:val="00FC62BD"/>
    <w:rsid w:val="00FD2283"/>
    <w:rsid w:val="00FD514C"/>
    <w:rsid w:val="00FD70E0"/>
    <w:rsid w:val="00FE029B"/>
    <w:rsid w:val="00FE368F"/>
    <w:rsid w:val="00FE3ABF"/>
    <w:rsid w:val="00FE4468"/>
    <w:rsid w:val="00FE4AED"/>
    <w:rsid w:val="00FE63B9"/>
    <w:rsid w:val="00FE6EF0"/>
    <w:rsid w:val="00FE79C3"/>
    <w:rsid w:val="00FF103D"/>
    <w:rsid w:val="00FF1CAF"/>
    <w:rsid w:val="00FF53AA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BCF"/>
  </w:style>
  <w:style w:type="paragraph" w:styleId="a5">
    <w:name w:val="footer"/>
    <w:basedOn w:val="a"/>
    <w:link w:val="a6"/>
    <w:uiPriority w:val="99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BCF"/>
  </w:style>
  <w:style w:type="paragraph" w:styleId="a7">
    <w:name w:val="Balloon Text"/>
    <w:basedOn w:val="a"/>
    <w:link w:val="a8"/>
    <w:uiPriority w:val="99"/>
    <w:semiHidden/>
    <w:unhideWhenUsed/>
    <w:rsid w:val="00EC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C7B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D514C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te-IN"/>
    </w:rPr>
  </w:style>
  <w:style w:type="paragraph" w:styleId="aa">
    <w:name w:val="List Paragraph"/>
    <w:basedOn w:val="a"/>
    <w:uiPriority w:val="34"/>
    <w:qFormat/>
    <w:rsid w:val="00773945"/>
    <w:pPr>
      <w:spacing w:after="0" w:line="240" w:lineRule="auto"/>
      <w:ind w:left="720"/>
    </w:pPr>
  </w:style>
  <w:style w:type="character" w:styleId="ab">
    <w:name w:val="Strong"/>
    <w:qFormat/>
    <w:rsid w:val="00436815"/>
    <w:rPr>
      <w:b/>
      <w:bCs/>
    </w:rPr>
  </w:style>
  <w:style w:type="character" w:styleId="ac">
    <w:name w:val="Emphasis"/>
    <w:uiPriority w:val="20"/>
    <w:qFormat/>
    <w:rsid w:val="00263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14AEDEC48B874CBD701929019E9B08" ma:contentTypeVersion="0" ma:contentTypeDescription="Создание документа." ma:contentTypeScope="" ma:versionID="76363f4e422d3554e744799c62225580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9E48-2327-49FE-945F-59222E83D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96DA85-474A-4F22-82D8-FF6721868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A5415-886E-4B77-8B95-D4D29AD79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59CD03-EEF5-46DA-8A39-CC12527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Кузнецова Анна Валерьевна</dc:creator>
  <cp:lastModifiedBy>А&amp;Н</cp:lastModifiedBy>
  <cp:revision>2</cp:revision>
  <cp:lastPrinted>2015-05-29T07:41:00Z</cp:lastPrinted>
  <dcterms:created xsi:type="dcterms:W3CDTF">2019-12-07T08:44:00Z</dcterms:created>
  <dcterms:modified xsi:type="dcterms:W3CDTF">2019-12-07T08:44:00Z</dcterms:modified>
</cp:coreProperties>
</file>